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210D981C" w:rsidR="00CD4C7B" w:rsidRPr="00B266B0" w:rsidRDefault="003A41EF" w:rsidP="00CD4C7B">
      <w:pPr>
        <w:pStyle w:val="Header"/>
        <w:tabs>
          <w:tab w:val="right" w:pos="9639"/>
        </w:tabs>
        <w:rPr>
          <w:bCs/>
          <w:i/>
          <w:noProof w:val="0"/>
          <w:sz w:val="24"/>
          <w:szCs w:val="24"/>
        </w:rPr>
      </w:pPr>
      <w:r w:rsidRPr="003A41EF">
        <w:rPr>
          <w:bCs/>
          <w:noProof w:val="0"/>
          <w:sz w:val="24"/>
          <w:szCs w:val="24"/>
        </w:rPr>
        <w:t>3GPP TSG-RAN WG2 Meeting NR Adhoc 1807</w:t>
      </w:r>
      <w:r w:rsidR="00CD4C7B" w:rsidRPr="00B266B0">
        <w:rPr>
          <w:bCs/>
          <w:noProof w:val="0"/>
          <w:sz w:val="24"/>
          <w:szCs w:val="24"/>
        </w:rPr>
        <w:tab/>
      </w:r>
      <w:r w:rsidR="006328EF" w:rsidRPr="006328EF">
        <w:rPr>
          <w:bCs/>
          <w:noProof w:val="0"/>
          <w:sz w:val="24"/>
          <w:szCs w:val="24"/>
        </w:rPr>
        <w:t>R2-181003</w:t>
      </w:r>
      <w:r w:rsidR="004D305A">
        <w:rPr>
          <w:bCs/>
          <w:noProof w:val="0"/>
          <w:sz w:val="24"/>
          <w:szCs w:val="24"/>
        </w:rPr>
        <w:t>8</w:t>
      </w:r>
      <w:bookmarkStart w:id="0" w:name="_GoBack"/>
      <w:bookmarkEnd w:id="0"/>
    </w:p>
    <w:p w14:paraId="231362B2" w14:textId="4747DDB4" w:rsidR="00CD4C7B" w:rsidRPr="00B266B0" w:rsidRDefault="002610D8" w:rsidP="00CD4C7B">
      <w:pPr>
        <w:pStyle w:val="Header"/>
        <w:tabs>
          <w:tab w:val="right" w:pos="9639"/>
        </w:tabs>
        <w:rPr>
          <w:bCs/>
          <w:noProof w:val="0"/>
          <w:sz w:val="24"/>
          <w:szCs w:val="24"/>
        </w:rPr>
      </w:pPr>
      <w:r>
        <w:rPr>
          <w:rFonts w:eastAsia="SimSun"/>
          <w:noProof w:val="0"/>
          <w:sz w:val="24"/>
          <w:szCs w:val="24"/>
          <w:lang w:eastAsia="zh-CN"/>
        </w:rPr>
        <w:t>Montreal, Canada, 2nd -</w:t>
      </w:r>
      <w:r w:rsidRPr="002610D8">
        <w:rPr>
          <w:rFonts w:eastAsia="SimSun"/>
          <w:noProof w:val="0"/>
          <w:sz w:val="24"/>
          <w:szCs w:val="24"/>
          <w:lang w:eastAsia="zh-CN"/>
        </w:rPr>
        <w:t xml:space="preserve"> 6th July 2018</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31F9B36A"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F66D7" w:rsidRPr="008F66D7">
        <w:rPr>
          <w:rFonts w:cs="Arial"/>
          <w:b/>
          <w:bCs/>
          <w:sz w:val="24"/>
        </w:rPr>
        <w:t>10.4.1.3.1</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2C0D1201"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34B94">
        <w:rPr>
          <w:rFonts w:ascii="Arial" w:hAnsi="Arial" w:cs="Arial"/>
          <w:b/>
          <w:bCs/>
          <w:sz w:val="24"/>
        </w:rPr>
        <w:t>Discussion on SRS configuration</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139B7981" w:rsidR="00CD4C7B" w:rsidRPr="006E13D1" w:rsidRDefault="00034B94" w:rsidP="00CD4C7B">
      <w:r>
        <w:t>Even thought the EN-DC ASN.1 review has been done for quite some time, due to the sheer number of specification text it still seems some issues have been missed. In this contribution, we discuss one particular issue related to SRS configuration.</w:t>
      </w:r>
    </w:p>
    <w:p w14:paraId="5FF0E443" w14:textId="754C03C3" w:rsidR="00CD4C7B" w:rsidRPr="006E13D1" w:rsidRDefault="008F66D7" w:rsidP="00CD4C7B">
      <w:pPr>
        <w:pStyle w:val="Heading1"/>
      </w:pPr>
      <w:r>
        <w:t>2</w:t>
      </w:r>
      <w:r w:rsidR="00CD4C7B" w:rsidRPr="006E13D1">
        <w:tab/>
      </w:r>
      <w:r w:rsidR="00034B94">
        <w:t xml:space="preserve">SRS </w:t>
      </w:r>
      <w:r w:rsidR="00F9190D">
        <w:t>resource indicator</w:t>
      </w:r>
    </w:p>
    <w:p w14:paraId="79BB0C07" w14:textId="1B183742" w:rsidR="00F9190D" w:rsidRDefault="00F9190D" w:rsidP="00B85FFA">
      <w:pPr>
        <w:rPr>
          <w:lang w:val="en-US"/>
        </w:rPr>
      </w:pPr>
      <w:r>
        <w:rPr>
          <w:lang w:val="en-US"/>
        </w:rPr>
        <w:t>The currrent RRC lists the SRS resource indicator as a mandatory field for UL configured grant, as shown below:</w:t>
      </w:r>
    </w:p>
    <w:p w14:paraId="001094EF" w14:textId="77777777" w:rsidR="00F9190D" w:rsidRPr="00F9190D" w:rsidRDefault="00F9190D" w:rsidP="00F91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bookmarkStart w:id="1" w:name="_Hlk517423140"/>
      <w:r w:rsidRPr="00F9190D">
        <w:rPr>
          <w:rFonts w:ascii="Courier New" w:eastAsia="Batang" w:hAnsi="Courier New"/>
          <w:noProof/>
          <w:sz w:val="16"/>
          <w:lang w:eastAsia="sv-SE"/>
        </w:rPr>
        <w:tab/>
        <w:t>rrc-ConfiguredUplinkGrant</w:t>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color w:val="993366"/>
          <w:sz w:val="16"/>
          <w:lang w:eastAsia="sv-SE"/>
        </w:rPr>
        <w:t>SEQUENCE</w:t>
      </w:r>
      <w:r w:rsidRPr="00F9190D">
        <w:rPr>
          <w:rFonts w:ascii="Courier New" w:eastAsia="Batang" w:hAnsi="Courier New"/>
          <w:noProof/>
          <w:sz w:val="16"/>
          <w:lang w:eastAsia="sv-SE"/>
        </w:rPr>
        <w:t xml:space="preserve"> {</w:t>
      </w:r>
    </w:p>
    <w:p w14:paraId="172E49E0" w14:textId="77777777" w:rsidR="00F9190D" w:rsidRPr="00F9190D" w:rsidRDefault="00F9190D" w:rsidP="00F91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sz w:val="16"/>
          <w:lang w:eastAsia="sv-SE"/>
        </w:rPr>
        <w:tab/>
        <w:t>timeDomainOffset</w:t>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color w:val="993366"/>
          <w:sz w:val="16"/>
          <w:lang w:eastAsia="zh-CN"/>
        </w:rPr>
        <w:t>INTEGER</w:t>
      </w:r>
      <w:r w:rsidRPr="00F9190D">
        <w:rPr>
          <w:rFonts w:ascii="Courier New" w:eastAsia="Batang" w:hAnsi="Courier New"/>
          <w:noProof/>
          <w:sz w:val="16"/>
          <w:lang w:eastAsia="sv-SE"/>
        </w:rPr>
        <w:t xml:space="preserve"> </w:t>
      </w:r>
      <w:r w:rsidRPr="00F9190D">
        <w:rPr>
          <w:rFonts w:ascii="Courier New" w:eastAsia="Batang" w:hAnsi="Courier New"/>
          <w:noProof/>
          <w:sz w:val="16"/>
          <w:lang w:eastAsia="zh-CN"/>
        </w:rPr>
        <w:t xml:space="preserve"> (0..5119)</w:t>
      </w:r>
      <w:r w:rsidRPr="00F9190D">
        <w:rPr>
          <w:rFonts w:ascii="Courier New" w:eastAsia="Batang" w:hAnsi="Courier New"/>
          <w:noProof/>
          <w:sz w:val="16"/>
          <w:lang w:eastAsia="sv-SE"/>
        </w:rPr>
        <w:t>,</w:t>
      </w:r>
    </w:p>
    <w:p w14:paraId="65D4E0EE" w14:textId="77777777" w:rsidR="00F9190D" w:rsidRPr="00F9190D" w:rsidRDefault="00F9190D" w:rsidP="00F91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sz w:val="16"/>
          <w:lang w:eastAsia="sv-SE"/>
        </w:rPr>
        <w:tab/>
        <w:t>timeDomainAllocation</w:t>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color w:val="993366"/>
          <w:sz w:val="16"/>
          <w:lang w:eastAsia="sv-SE"/>
        </w:rPr>
        <w:t>INTEGER</w:t>
      </w:r>
      <w:r w:rsidRPr="00F9190D">
        <w:rPr>
          <w:rFonts w:ascii="Courier New" w:eastAsia="Batang" w:hAnsi="Courier New"/>
          <w:noProof/>
          <w:sz w:val="16"/>
          <w:lang w:eastAsia="sv-SE"/>
        </w:rPr>
        <w:t xml:space="preserve">  (0..15), </w:t>
      </w:r>
    </w:p>
    <w:p w14:paraId="32C5E7B1" w14:textId="77777777" w:rsidR="00F9190D" w:rsidRPr="00F9190D" w:rsidRDefault="00F9190D" w:rsidP="00F91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sz w:val="16"/>
          <w:lang w:eastAsia="sv-SE"/>
        </w:rPr>
        <w:tab/>
        <w:t>frequencyDomainAllocation</w:t>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color w:val="993366"/>
          <w:sz w:val="16"/>
          <w:lang w:eastAsia="sv-SE"/>
        </w:rPr>
        <w:t>BIT</w:t>
      </w:r>
      <w:r w:rsidRPr="00F9190D">
        <w:rPr>
          <w:rFonts w:ascii="Courier New" w:eastAsia="Batang" w:hAnsi="Courier New"/>
          <w:noProof/>
          <w:sz w:val="16"/>
          <w:lang w:eastAsia="sv-SE"/>
        </w:rPr>
        <w:t xml:space="preserve"> </w:t>
      </w:r>
      <w:r w:rsidRPr="00F9190D">
        <w:rPr>
          <w:rFonts w:ascii="Courier New" w:eastAsia="Batang" w:hAnsi="Courier New"/>
          <w:noProof/>
          <w:color w:val="993366"/>
          <w:sz w:val="16"/>
          <w:lang w:eastAsia="sv-SE"/>
        </w:rPr>
        <w:t>STRING</w:t>
      </w:r>
      <w:r w:rsidRPr="00F9190D">
        <w:rPr>
          <w:rFonts w:ascii="Courier New" w:eastAsia="Batang" w:hAnsi="Courier New"/>
          <w:noProof/>
          <w:sz w:val="16"/>
          <w:lang w:eastAsia="sv-SE"/>
        </w:rPr>
        <w:t xml:space="preserve"> (</w:t>
      </w:r>
      <w:r w:rsidRPr="00F9190D">
        <w:rPr>
          <w:rFonts w:ascii="Courier New" w:eastAsia="Batang" w:hAnsi="Courier New"/>
          <w:noProof/>
          <w:color w:val="993366"/>
          <w:sz w:val="16"/>
          <w:lang w:eastAsia="sv-SE"/>
        </w:rPr>
        <w:t>SIZE</w:t>
      </w:r>
      <w:r w:rsidRPr="00F9190D">
        <w:rPr>
          <w:rFonts w:ascii="Courier New" w:eastAsia="Batang" w:hAnsi="Courier New"/>
          <w:noProof/>
          <w:sz w:val="16"/>
          <w:lang w:eastAsia="sv-SE"/>
        </w:rPr>
        <w:t>(18)),</w:t>
      </w:r>
    </w:p>
    <w:p w14:paraId="6D5641C5" w14:textId="77777777" w:rsidR="00F9190D" w:rsidRPr="00F9190D" w:rsidRDefault="00F9190D" w:rsidP="00F91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9190D">
        <w:rPr>
          <w:rFonts w:ascii="Courier New" w:eastAsia="Batang" w:hAnsi="Courier New"/>
          <w:noProof/>
          <w:sz w:val="16"/>
          <w:lang w:eastAsia="sv-SE"/>
        </w:rPr>
        <w:t xml:space="preserve">            antennaPort</w:t>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color w:val="993366"/>
          <w:sz w:val="16"/>
          <w:lang w:eastAsia="sv-SE"/>
        </w:rPr>
        <w:t>INTEGER</w:t>
      </w:r>
      <w:r w:rsidRPr="00F9190D">
        <w:rPr>
          <w:rFonts w:ascii="Courier New" w:eastAsia="Batang" w:hAnsi="Courier New"/>
          <w:noProof/>
          <w:sz w:val="16"/>
          <w:lang w:eastAsia="sv-SE"/>
        </w:rPr>
        <w:t xml:space="preserve">   (0..31),</w:t>
      </w:r>
    </w:p>
    <w:p w14:paraId="212625EB" w14:textId="77777777" w:rsidR="00F9190D" w:rsidRPr="00F9190D" w:rsidRDefault="00F9190D" w:rsidP="00F91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F9190D">
        <w:rPr>
          <w:rFonts w:ascii="Courier New" w:eastAsia="Batang" w:hAnsi="Courier New"/>
          <w:noProof/>
          <w:sz w:val="16"/>
          <w:lang w:eastAsia="sv-SE"/>
        </w:rPr>
        <w:t xml:space="preserve">            dmrs-SeqInitialization</w:t>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color w:val="993366"/>
          <w:sz w:val="16"/>
          <w:lang w:eastAsia="sv-SE"/>
        </w:rPr>
        <w:t>INTEGER</w:t>
      </w:r>
      <w:r w:rsidRPr="00F9190D">
        <w:rPr>
          <w:rFonts w:ascii="Courier New" w:eastAsia="Batang" w:hAnsi="Courier New"/>
          <w:noProof/>
          <w:sz w:val="16"/>
          <w:lang w:eastAsia="sv-SE"/>
        </w:rPr>
        <w:t xml:space="preserve">   (0..1)          </w:t>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color w:val="993366"/>
          <w:sz w:val="16"/>
          <w:lang w:eastAsia="sv-SE"/>
        </w:rPr>
        <w:t>OPTIONAL</w:t>
      </w:r>
      <w:r w:rsidRPr="00F9190D">
        <w:rPr>
          <w:rFonts w:ascii="Courier New" w:eastAsia="Batang" w:hAnsi="Courier New"/>
          <w:noProof/>
          <w:sz w:val="16"/>
          <w:lang w:eastAsia="sv-SE"/>
        </w:rPr>
        <w:t xml:space="preserve">,  </w:t>
      </w:r>
      <w:r w:rsidRPr="00F9190D">
        <w:rPr>
          <w:rFonts w:ascii="Courier New" w:eastAsia="Batang" w:hAnsi="Courier New"/>
          <w:noProof/>
          <w:color w:val="808080"/>
          <w:sz w:val="16"/>
          <w:lang w:eastAsia="sv-SE"/>
        </w:rPr>
        <w:t>-- Cond NoTransformPrecoder</w:t>
      </w:r>
    </w:p>
    <w:p w14:paraId="4F896BE2" w14:textId="77777777" w:rsidR="00F9190D" w:rsidRPr="00F9190D" w:rsidRDefault="00F9190D" w:rsidP="00F91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9190D">
        <w:rPr>
          <w:rFonts w:ascii="Courier New" w:eastAsia="Batang" w:hAnsi="Courier New"/>
          <w:noProof/>
          <w:sz w:val="16"/>
          <w:lang w:eastAsia="sv-SE"/>
        </w:rPr>
        <w:t xml:space="preserve">            precodingAndNumberOfLayers</w:t>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color w:val="993366"/>
          <w:sz w:val="16"/>
          <w:lang w:eastAsia="sv-SE"/>
        </w:rPr>
        <w:t>INTEGER</w:t>
      </w:r>
      <w:r w:rsidRPr="00F9190D">
        <w:rPr>
          <w:rFonts w:ascii="Courier New" w:eastAsia="Batang" w:hAnsi="Courier New"/>
          <w:noProof/>
          <w:sz w:val="16"/>
          <w:lang w:eastAsia="sv-SE"/>
        </w:rPr>
        <w:t xml:space="preserve">   (0..63),</w:t>
      </w:r>
    </w:p>
    <w:p w14:paraId="65FC89D3" w14:textId="77777777" w:rsidR="00F9190D" w:rsidRPr="00F9190D" w:rsidRDefault="00F9190D" w:rsidP="00F91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9190D">
        <w:rPr>
          <w:rFonts w:ascii="Courier New" w:eastAsia="Batang" w:hAnsi="Courier New"/>
          <w:noProof/>
          <w:sz w:val="16"/>
          <w:lang w:eastAsia="sv-SE"/>
        </w:rPr>
        <w:t xml:space="preserve">            </w:t>
      </w:r>
      <w:r w:rsidRPr="00F9190D">
        <w:rPr>
          <w:rFonts w:ascii="Courier New" w:eastAsia="Batang" w:hAnsi="Courier New"/>
          <w:noProof/>
          <w:sz w:val="16"/>
          <w:highlight w:val="yellow"/>
          <w:lang w:eastAsia="sv-SE"/>
        </w:rPr>
        <w:t>srs-ResourceIndicator</w:t>
      </w:r>
      <w:r w:rsidRPr="00F9190D">
        <w:rPr>
          <w:rFonts w:ascii="Courier New" w:eastAsia="Batang" w:hAnsi="Courier New"/>
          <w:noProof/>
          <w:sz w:val="16"/>
          <w:highlight w:val="yellow"/>
          <w:lang w:eastAsia="sv-SE"/>
        </w:rPr>
        <w:tab/>
      </w:r>
      <w:r w:rsidRPr="00F9190D">
        <w:rPr>
          <w:rFonts w:ascii="Courier New" w:eastAsia="Batang" w:hAnsi="Courier New"/>
          <w:noProof/>
          <w:sz w:val="16"/>
          <w:highlight w:val="yellow"/>
          <w:lang w:eastAsia="sv-SE"/>
        </w:rPr>
        <w:tab/>
      </w:r>
      <w:r w:rsidRPr="00F9190D">
        <w:rPr>
          <w:rFonts w:ascii="Courier New" w:eastAsia="Batang" w:hAnsi="Courier New"/>
          <w:noProof/>
          <w:sz w:val="16"/>
          <w:highlight w:val="yellow"/>
          <w:lang w:eastAsia="sv-SE"/>
        </w:rPr>
        <w:tab/>
      </w:r>
      <w:r w:rsidRPr="00F9190D">
        <w:rPr>
          <w:rFonts w:ascii="Courier New" w:eastAsia="Batang" w:hAnsi="Courier New"/>
          <w:noProof/>
          <w:sz w:val="16"/>
          <w:highlight w:val="yellow"/>
          <w:lang w:eastAsia="sv-SE"/>
        </w:rPr>
        <w:tab/>
      </w:r>
      <w:r w:rsidRPr="00F9190D">
        <w:rPr>
          <w:rFonts w:ascii="Courier New" w:eastAsia="Batang" w:hAnsi="Courier New"/>
          <w:noProof/>
          <w:color w:val="993366"/>
          <w:sz w:val="16"/>
          <w:highlight w:val="yellow"/>
          <w:lang w:eastAsia="sv-SE"/>
        </w:rPr>
        <w:t>INTEGER</w:t>
      </w:r>
      <w:r w:rsidRPr="00F9190D">
        <w:rPr>
          <w:rFonts w:ascii="Courier New" w:eastAsia="Batang" w:hAnsi="Courier New"/>
          <w:noProof/>
          <w:sz w:val="16"/>
          <w:highlight w:val="yellow"/>
          <w:lang w:eastAsia="sv-SE"/>
        </w:rPr>
        <w:t xml:space="preserve">   (0..15),</w:t>
      </w:r>
    </w:p>
    <w:p w14:paraId="244063DB" w14:textId="77777777" w:rsidR="00F9190D" w:rsidRPr="00F9190D" w:rsidRDefault="00F9190D" w:rsidP="00F91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sz w:val="16"/>
          <w:lang w:eastAsia="sv-SE"/>
        </w:rPr>
        <w:tab/>
        <w:t>mcsAndTBS</w:t>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color w:val="993366"/>
          <w:sz w:val="16"/>
          <w:lang w:eastAsia="sv-SE"/>
        </w:rPr>
        <w:t>INTEGER</w:t>
      </w:r>
      <w:r w:rsidRPr="00F9190D">
        <w:rPr>
          <w:rFonts w:ascii="Courier New" w:eastAsia="Batang" w:hAnsi="Courier New"/>
          <w:noProof/>
          <w:sz w:val="16"/>
          <w:lang w:eastAsia="sv-SE"/>
        </w:rPr>
        <w:t xml:space="preserve"> (0..31),</w:t>
      </w:r>
    </w:p>
    <w:p w14:paraId="55439A3B" w14:textId="77777777" w:rsidR="00F9190D" w:rsidRPr="00F9190D" w:rsidRDefault="00F9190D" w:rsidP="00F91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sz w:val="16"/>
          <w:lang w:eastAsia="sv-SE"/>
        </w:rPr>
        <w:tab/>
        <w:t>frequencyHoppingOffset</w:t>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color w:val="993366"/>
          <w:sz w:val="16"/>
          <w:lang w:eastAsia="sv-SE"/>
        </w:rPr>
        <w:t>INTEGER</w:t>
      </w:r>
      <w:r w:rsidRPr="00F9190D">
        <w:rPr>
          <w:rFonts w:ascii="Courier New" w:eastAsia="Batang" w:hAnsi="Courier New"/>
          <w:noProof/>
          <w:sz w:val="16"/>
          <w:lang w:eastAsia="sv-SE"/>
        </w:rPr>
        <w:t xml:space="preserve"> (1.. maxNrofPhysicalResourceBlocks-1) </w:t>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sz w:val="16"/>
          <w:lang w:eastAsia="sv-SE"/>
        </w:rPr>
        <w:tab/>
        <w:t xml:space="preserve">OPTIONAL, </w:t>
      </w:r>
      <w:r w:rsidRPr="00F9190D">
        <w:rPr>
          <w:rFonts w:ascii="Courier New" w:eastAsia="Batang" w:hAnsi="Courier New"/>
          <w:noProof/>
          <w:sz w:val="16"/>
          <w:lang w:eastAsia="sv-SE"/>
        </w:rPr>
        <w:tab/>
        <w:t>-- Need M</w:t>
      </w:r>
    </w:p>
    <w:p w14:paraId="1D80A2D3" w14:textId="77777777" w:rsidR="00F9190D" w:rsidRPr="00F9190D" w:rsidRDefault="00F9190D" w:rsidP="00F91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sz w:val="16"/>
          <w:lang w:eastAsia="sv-SE"/>
        </w:rPr>
        <w:tab/>
        <w:t>pathlossReferenceIndex</w:t>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color w:val="993366"/>
          <w:sz w:val="16"/>
          <w:lang w:eastAsia="sv-SE"/>
        </w:rPr>
        <w:t>INTEGER</w:t>
      </w:r>
      <w:r w:rsidRPr="00F9190D">
        <w:rPr>
          <w:rFonts w:ascii="Courier New" w:eastAsia="Batang" w:hAnsi="Courier New"/>
          <w:noProof/>
          <w:sz w:val="16"/>
          <w:lang w:eastAsia="sv-SE"/>
        </w:rPr>
        <w:t xml:space="preserve"> (0..maxNrofPUSCH-PathlossReferenceRSs-1),</w:t>
      </w:r>
    </w:p>
    <w:p w14:paraId="6AF346E0" w14:textId="77777777" w:rsidR="00F9190D" w:rsidRPr="00F9190D" w:rsidRDefault="00F9190D" w:rsidP="00F91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sz w:val="16"/>
          <w:lang w:eastAsia="sv-SE"/>
        </w:rPr>
        <w:tab/>
        <w:t>...</w:t>
      </w:r>
    </w:p>
    <w:p w14:paraId="11F2F17E" w14:textId="77777777" w:rsidR="00F9190D" w:rsidRPr="00F9190D" w:rsidRDefault="00F9190D" w:rsidP="00F91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F9190D">
        <w:rPr>
          <w:rFonts w:ascii="Courier New" w:eastAsia="Batang" w:hAnsi="Courier New"/>
          <w:noProof/>
          <w:sz w:val="16"/>
          <w:lang w:eastAsia="sv-SE"/>
        </w:rPr>
        <w:tab/>
        <w:t>}</w:t>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color w:val="993366"/>
          <w:sz w:val="16"/>
          <w:lang w:eastAsia="sv-SE"/>
        </w:rPr>
        <w:t>OPTIONAL</w:t>
      </w:r>
      <w:r w:rsidRPr="00F9190D">
        <w:rPr>
          <w:rFonts w:ascii="Courier New" w:eastAsia="Batang" w:hAnsi="Courier New"/>
          <w:noProof/>
          <w:sz w:val="16"/>
          <w:lang w:eastAsia="sv-SE"/>
        </w:rPr>
        <w:t xml:space="preserve">  </w:t>
      </w:r>
      <w:r w:rsidRPr="00F9190D">
        <w:rPr>
          <w:rFonts w:ascii="Courier New" w:eastAsia="Batang" w:hAnsi="Courier New"/>
          <w:noProof/>
          <w:color w:val="808080"/>
          <w:sz w:val="16"/>
          <w:lang w:eastAsia="sv-SE"/>
        </w:rPr>
        <w:t>-- Need R</w:t>
      </w:r>
    </w:p>
    <w:p w14:paraId="30273AD4" w14:textId="77777777" w:rsidR="00F9190D" w:rsidRPr="00F9190D" w:rsidRDefault="00F9190D" w:rsidP="00F91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9190D">
        <w:rPr>
          <w:rFonts w:ascii="Courier New" w:eastAsia="Batang" w:hAnsi="Courier New"/>
          <w:noProof/>
          <w:sz w:val="16"/>
          <w:lang w:eastAsia="sv-SE"/>
        </w:rPr>
        <w:t>}</w:t>
      </w:r>
    </w:p>
    <w:bookmarkEnd w:id="1"/>
    <w:p w14:paraId="0B0CA1E4" w14:textId="1EDE8407" w:rsidR="00F9190D" w:rsidRDefault="00F9190D" w:rsidP="00B85FFA">
      <w:pPr>
        <w:rPr>
          <w:lang w:val="en-US"/>
        </w:rPr>
      </w:pPr>
    </w:p>
    <w:p w14:paraId="597BCE51" w14:textId="6B512A14" w:rsidR="00F9190D" w:rsidRDefault="00F9190D" w:rsidP="00B85FFA">
      <w:pPr>
        <w:rPr>
          <w:lang w:val="en-US"/>
        </w:rPr>
      </w:pPr>
      <w:r>
        <w:rPr>
          <w:lang w:val="en-US"/>
        </w:rPr>
        <w:t>However, the SRS resources themselves are optional in UL BWPs, as shown below:</w:t>
      </w:r>
    </w:p>
    <w:p w14:paraId="37F79BBF" w14:textId="77777777" w:rsidR="00F9190D" w:rsidRPr="00F9190D" w:rsidRDefault="00F9190D" w:rsidP="00F91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311EC6A7" w14:textId="77777777" w:rsidR="00F9190D" w:rsidRPr="00F9190D" w:rsidRDefault="00F9190D" w:rsidP="00F91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9190D">
        <w:rPr>
          <w:rFonts w:ascii="Courier New" w:eastAsia="Batang" w:hAnsi="Courier New"/>
          <w:noProof/>
          <w:sz w:val="16"/>
          <w:lang w:eastAsia="sv-SE"/>
        </w:rPr>
        <w:t xml:space="preserve">BWP-UplinkDedicated ::= </w:t>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color w:val="993366"/>
          <w:sz w:val="16"/>
          <w:lang w:eastAsia="sv-SE"/>
        </w:rPr>
        <w:t>SEQUENCE</w:t>
      </w:r>
      <w:r w:rsidRPr="00F9190D">
        <w:rPr>
          <w:rFonts w:ascii="Courier New" w:eastAsia="Batang" w:hAnsi="Courier New"/>
          <w:noProof/>
          <w:sz w:val="16"/>
          <w:lang w:eastAsia="sv-SE"/>
        </w:rPr>
        <w:t xml:space="preserve"> {</w:t>
      </w:r>
    </w:p>
    <w:p w14:paraId="04B7CD76" w14:textId="77777777" w:rsidR="00F9190D" w:rsidRPr="00F9190D" w:rsidRDefault="00F9190D" w:rsidP="00F91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F9190D">
        <w:rPr>
          <w:rFonts w:ascii="Courier New" w:eastAsia="Batang" w:hAnsi="Courier New"/>
          <w:noProof/>
          <w:sz w:val="16"/>
          <w:lang w:eastAsia="sv-SE"/>
        </w:rPr>
        <w:tab/>
        <w:t>pucch-Config</w:t>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sz w:val="16"/>
          <w:lang w:eastAsia="sv-SE"/>
        </w:rPr>
        <w:tab/>
        <w:t>SetupRelease { PUCCH-Config }</w:t>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color w:val="993366"/>
          <w:sz w:val="16"/>
          <w:lang w:eastAsia="sv-SE"/>
        </w:rPr>
        <w:t>OPTIONAL</w:t>
      </w:r>
      <w:r w:rsidRPr="00F9190D">
        <w:rPr>
          <w:rFonts w:ascii="Courier New" w:eastAsia="Batang" w:hAnsi="Courier New"/>
          <w:noProof/>
          <w:sz w:val="16"/>
          <w:lang w:eastAsia="sv-SE"/>
        </w:rPr>
        <w:t xml:space="preserve">, </w:t>
      </w:r>
      <w:r w:rsidRPr="00F9190D">
        <w:rPr>
          <w:rFonts w:ascii="Courier New" w:eastAsia="Batang" w:hAnsi="Courier New"/>
          <w:noProof/>
          <w:sz w:val="16"/>
          <w:lang w:eastAsia="sv-SE"/>
        </w:rPr>
        <w:tab/>
      </w:r>
      <w:r w:rsidRPr="00F9190D">
        <w:rPr>
          <w:rFonts w:ascii="Courier New" w:eastAsia="Batang" w:hAnsi="Courier New"/>
          <w:noProof/>
          <w:color w:val="808080"/>
          <w:sz w:val="16"/>
          <w:lang w:eastAsia="sv-SE"/>
        </w:rPr>
        <w:t>-- Need M</w:t>
      </w:r>
    </w:p>
    <w:p w14:paraId="1A51E4B6" w14:textId="77777777" w:rsidR="00F9190D" w:rsidRPr="00F9190D" w:rsidRDefault="00F9190D" w:rsidP="00F91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F9190D">
        <w:rPr>
          <w:rFonts w:ascii="Courier New" w:eastAsia="Batang" w:hAnsi="Courier New"/>
          <w:noProof/>
          <w:sz w:val="16"/>
          <w:lang w:eastAsia="sv-SE"/>
        </w:rPr>
        <w:tab/>
        <w:t>pusch-Config</w:t>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sz w:val="16"/>
          <w:lang w:eastAsia="sv-SE"/>
        </w:rPr>
        <w:tab/>
        <w:t>SetupRelease { PUSCH-Config }</w:t>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color w:val="993366"/>
          <w:sz w:val="16"/>
          <w:lang w:eastAsia="sv-SE"/>
        </w:rPr>
        <w:t>OPTIONAL</w:t>
      </w:r>
      <w:r w:rsidRPr="00F9190D">
        <w:rPr>
          <w:rFonts w:ascii="Courier New" w:eastAsia="Batang" w:hAnsi="Courier New"/>
          <w:noProof/>
          <w:sz w:val="16"/>
          <w:lang w:eastAsia="sv-SE"/>
        </w:rPr>
        <w:t xml:space="preserve">, </w:t>
      </w:r>
      <w:r w:rsidRPr="00F9190D">
        <w:rPr>
          <w:rFonts w:ascii="Courier New" w:eastAsia="Batang" w:hAnsi="Courier New"/>
          <w:noProof/>
          <w:sz w:val="16"/>
          <w:lang w:eastAsia="sv-SE"/>
        </w:rPr>
        <w:tab/>
      </w:r>
      <w:r w:rsidRPr="00F9190D">
        <w:rPr>
          <w:rFonts w:ascii="Courier New" w:eastAsia="Batang" w:hAnsi="Courier New"/>
          <w:noProof/>
          <w:color w:val="808080"/>
          <w:sz w:val="16"/>
          <w:lang w:eastAsia="sv-SE"/>
        </w:rPr>
        <w:t>-- Cond SetupOnly</w:t>
      </w:r>
    </w:p>
    <w:p w14:paraId="52BFE079" w14:textId="77777777" w:rsidR="00F9190D" w:rsidRPr="00F9190D" w:rsidRDefault="00F9190D" w:rsidP="00F91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F9190D">
        <w:rPr>
          <w:rFonts w:ascii="Courier New" w:eastAsia="Batang" w:hAnsi="Courier New"/>
          <w:noProof/>
          <w:sz w:val="16"/>
          <w:lang w:eastAsia="sv-SE"/>
        </w:rPr>
        <w:tab/>
        <w:t>configuredGrantConfig</w:t>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sz w:val="16"/>
          <w:lang w:eastAsia="sv-SE"/>
        </w:rPr>
        <w:tab/>
        <w:t>SetupRelease { ConfiguredGrantConfig }</w:t>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color w:val="993366"/>
          <w:sz w:val="16"/>
          <w:lang w:eastAsia="sv-SE"/>
        </w:rPr>
        <w:t>OPTIONAL</w:t>
      </w:r>
      <w:r w:rsidRPr="00F9190D">
        <w:rPr>
          <w:rFonts w:ascii="Courier New" w:eastAsia="Batang" w:hAnsi="Courier New"/>
          <w:noProof/>
          <w:sz w:val="16"/>
          <w:lang w:eastAsia="sv-SE"/>
        </w:rPr>
        <w:t xml:space="preserve">, </w:t>
      </w:r>
      <w:r w:rsidRPr="00F9190D">
        <w:rPr>
          <w:rFonts w:ascii="Courier New" w:eastAsia="Batang" w:hAnsi="Courier New"/>
          <w:noProof/>
          <w:sz w:val="16"/>
          <w:lang w:eastAsia="sv-SE"/>
        </w:rPr>
        <w:tab/>
      </w:r>
      <w:r w:rsidRPr="00F9190D">
        <w:rPr>
          <w:rFonts w:ascii="Courier New" w:eastAsia="Batang" w:hAnsi="Courier New"/>
          <w:noProof/>
          <w:color w:val="808080"/>
          <w:sz w:val="16"/>
          <w:lang w:eastAsia="sv-SE"/>
        </w:rPr>
        <w:t>-- Need M</w:t>
      </w:r>
    </w:p>
    <w:p w14:paraId="2613714D" w14:textId="77777777" w:rsidR="00F9190D" w:rsidRPr="00F9190D" w:rsidRDefault="00F9190D" w:rsidP="00F91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F9190D">
        <w:rPr>
          <w:rFonts w:ascii="Courier New" w:eastAsia="Batang" w:hAnsi="Courier New"/>
          <w:noProof/>
          <w:sz w:val="16"/>
          <w:lang w:eastAsia="sv-SE"/>
        </w:rPr>
        <w:tab/>
      </w:r>
      <w:r w:rsidRPr="00F9190D">
        <w:rPr>
          <w:rFonts w:ascii="Courier New" w:eastAsia="Batang" w:hAnsi="Courier New"/>
          <w:noProof/>
          <w:sz w:val="16"/>
          <w:highlight w:val="yellow"/>
          <w:lang w:eastAsia="sv-SE"/>
        </w:rPr>
        <w:t>srs-Config</w:t>
      </w:r>
      <w:r w:rsidRPr="00F9190D">
        <w:rPr>
          <w:rFonts w:ascii="Courier New" w:eastAsia="Batang" w:hAnsi="Courier New"/>
          <w:noProof/>
          <w:sz w:val="16"/>
          <w:highlight w:val="yellow"/>
          <w:lang w:eastAsia="sv-SE"/>
        </w:rPr>
        <w:tab/>
      </w:r>
      <w:r w:rsidRPr="00F9190D">
        <w:rPr>
          <w:rFonts w:ascii="Courier New" w:eastAsia="Batang" w:hAnsi="Courier New"/>
          <w:noProof/>
          <w:sz w:val="16"/>
          <w:highlight w:val="yellow"/>
          <w:lang w:eastAsia="sv-SE"/>
        </w:rPr>
        <w:tab/>
      </w:r>
      <w:r w:rsidRPr="00F9190D">
        <w:rPr>
          <w:rFonts w:ascii="Courier New" w:eastAsia="Batang" w:hAnsi="Courier New"/>
          <w:noProof/>
          <w:sz w:val="16"/>
          <w:highlight w:val="yellow"/>
          <w:lang w:eastAsia="sv-SE"/>
        </w:rPr>
        <w:tab/>
      </w:r>
      <w:r w:rsidRPr="00F9190D">
        <w:rPr>
          <w:rFonts w:ascii="Courier New" w:eastAsia="Batang" w:hAnsi="Courier New"/>
          <w:noProof/>
          <w:sz w:val="16"/>
          <w:highlight w:val="yellow"/>
          <w:lang w:eastAsia="sv-SE"/>
        </w:rPr>
        <w:tab/>
      </w:r>
      <w:r w:rsidRPr="00F9190D">
        <w:rPr>
          <w:rFonts w:ascii="Courier New" w:eastAsia="Batang" w:hAnsi="Courier New"/>
          <w:noProof/>
          <w:sz w:val="16"/>
          <w:highlight w:val="yellow"/>
          <w:lang w:eastAsia="sv-SE"/>
        </w:rPr>
        <w:tab/>
      </w:r>
      <w:r w:rsidRPr="00F9190D">
        <w:rPr>
          <w:rFonts w:ascii="Courier New" w:eastAsia="Batang" w:hAnsi="Courier New"/>
          <w:noProof/>
          <w:sz w:val="16"/>
          <w:highlight w:val="yellow"/>
          <w:lang w:eastAsia="sv-SE"/>
        </w:rPr>
        <w:tab/>
      </w:r>
      <w:r w:rsidRPr="00F9190D">
        <w:rPr>
          <w:rFonts w:ascii="Courier New" w:eastAsia="Batang" w:hAnsi="Courier New"/>
          <w:noProof/>
          <w:sz w:val="16"/>
          <w:highlight w:val="yellow"/>
          <w:lang w:eastAsia="sv-SE"/>
        </w:rPr>
        <w:tab/>
        <w:t>SetupRelease { SRS-Config }</w:t>
      </w:r>
      <w:r w:rsidRPr="00F9190D">
        <w:rPr>
          <w:rFonts w:ascii="Courier New" w:eastAsia="Batang" w:hAnsi="Courier New"/>
          <w:noProof/>
          <w:sz w:val="16"/>
          <w:highlight w:val="yellow"/>
          <w:lang w:eastAsia="sv-SE"/>
        </w:rPr>
        <w:tab/>
      </w:r>
      <w:r w:rsidRPr="00F9190D">
        <w:rPr>
          <w:rFonts w:ascii="Courier New" w:eastAsia="Batang" w:hAnsi="Courier New"/>
          <w:noProof/>
          <w:sz w:val="16"/>
          <w:highlight w:val="yellow"/>
          <w:lang w:eastAsia="sv-SE"/>
        </w:rPr>
        <w:tab/>
      </w:r>
      <w:r w:rsidRPr="00F9190D">
        <w:rPr>
          <w:rFonts w:ascii="Courier New" w:eastAsia="Batang" w:hAnsi="Courier New"/>
          <w:noProof/>
          <w:sz w:val="16"/>
          <w:highlight w:val="yellow"/>
          <w:lang w:eastAsia="sv-SE"/>
        </w:rPr>
        <w:tab/>
      </w:r>
      <w:r w:rsidRPr="00F9190D">
        <w:rPr>
          <w:rFonts w:ascii="Courier New" w:eastAsia="Batang" w:hAnsi="Courier New"/>
          <w:noProof/>
          <w:sz w:val="16"/>
          <w:highlight w:val="yellow"/>
          <w:lang w:eastAsia="sv-SE"/>
        </w:rPr>
        <w:tab/>
      </w:r>
      <w:r w:rsidRPr="00F9190D">
        <w:rPr>
          <w:rFonts w:ascii="Courier New" w:eastAsia="Batang" w:hAnsi="Courier New"/>
          <w:noProof/>
          <w:sz w:val="16"/>
          <w:highlight w:val="yellow"/>
          <w:lang w:eastAsia="sv-SE"/>
        </w:rPr>
        <w:tab/>
      </w:r>
      <w:r w:rsidRPr="00F9190D">
        <w:rPr>
          <w:rFonts w:ascii="Courier New" w:eastAsia="Batang" w:hAnsi="Courier New"/>
          <w:noProof/>
          <w:sz w:val="16"/>
          <w:highlight w:val="yellow"/>
          <w:lang w:eastAsia="sv-SE"/>
        </w:rPr>
        <w:tab/>
      </w:r>
      <w:r w:rsidRPr="00F9190D">
        <w:rPr>
          <w:rFonts w:ascii="Courier New" w:eastAsia="Batang" w:hAnsi="Courier New"/>
          <w:noProof/>
          <w:sz w:val="16"/>
          <w:highlight w:val="yellow"/>
          <w:lang w:eastAsia="sv-SE"/>
        </w:rPr>
        <w:tab/>
      </w:r>
      <w:r w:rsidRPr="00F9190D">
        <w:rPr>
          <w:rFonts w:ascii="Courier New" w:eastAsia="Batang" w:hAnsi="Courier New"/>
          <w:noProof/>
          <w:sz w:val="16"/>
          <w:highlight w:val="yellow"/>
          <w:lang w:eastAsia="sv-SE"/>
        </w:rPr>
        <w:tab/>
      </w:r>
      <w:r w:rsidRPr="00F9190D">
        <w:rPr>
          <w:rFonts w:ascii="Courier New" w:eastAsia="Batang" w:hAnsi="Courier New"/>
          <w:noProof/>
          <w:sz w:val="16"/>
          <w:highlight w:val="yellow"/>
          <w:lang w:eastAsia="sv-SE"/>
        </w:rPr>
        <w:tab/>
      </w:r>
      <w:r w:rsidRPr="00F9190D">
        <w:rPr>
          <w:rFonts w:ascii="Courier New" w:eastAsia="Batang" w:hAnsi="Courier New"/>
          <w:noProof/>
          <w:sz w:val="16"/>
          <w:highlight w:val="yellow"/>
          <w:lang w:eastAsia="sv-SE"/>
        </w:rPr>
        <w:tab/>
      </w:r>
      <w:r w:rsidRPr="00F9190D">
        <w:rPr>
          <w:rFonts w:ascii="Courier New" w:eastAsia="Batang" w:hAnsi="Courier New"/>
          <w:noProof/>
          <w:sz w:val="16"/>
          <w:highlight w:val="yellow"/>
          <w:lang w:eastAsia="sv-SE"/>
        </w:rPr>
        <w:tab/>
      </w:r>
      <w:r w:rsidRPr="00F9190D">
        <w:rPr>
          <w:rFonts w:ascii="Courier New" w:eastAsia="Batang" w:hAnsi="Courier New"/>
          <w:noProof/>
          <w:sz w:val="16"/>
          <w:highlight w:val="yellow"/>
          <w:lang w:eastAsia="sv-SE"/>
        </w:rPr>
        <w:tab/>
      </w:r>
      <w:r w:rsidRPr="00F9190D">
        <w:rPr>
          <w:rFonts w:ascii="Courier New" w:eastAsia="Batang" w:hAnsi="Courier New"/>
          <w:noProof/>
          <w:color w:val="993366"/>
          <w:sz w:val="16"/>
          <w:highlight w:val="yellow"/>
          <w:lang w:eastAsia="sv-SE"/>
        </w:rPr>
        <w:t>OPTIONAL</w:t>
      </w:r>
      <w:r w:rsidRPr="00F9190D">
        <w:rPr>
          <w:rFonts w:ascii="Courier New" w:eastAsia="Batang" w:hAnsi="Courier New"/>
          <w:noProof/>
          <w:sz w:val="16"/>
          <w:highlight w:val="yellow"/>
          <w:lang w:eastAsia="sv-SE"/>
        </w:rPr>
        <w:t xml:space="preserve">, </w:t>
      </w:r>
      <w:r w:rsidRPr="00F9190D">
        <w:rPr>
          <w:rFonts w:ascii="Courier New" w:eastAsia="Batang" w:hAnsi="Courier New"/>
          <w:noProof/>
          <w:sz w:val="16"/>
          <w:highlight w:val="yellow"/>
          <w:lang w:eastAsia="sv-SE"/>
        </w:rPr>
        <w:tab/>
      </w:r>
      <w:r w:rsidRPr="00F9190D">
        <w:rPr>
          <w:rFonts w:ascii="Courier New" w:eastAsia="Batang" w:hAnsi="Courier New"/>
          <w:noProof/>
          <w:color w:val="808080"/>
          <w:sz w:val="16"/>
          <w:highlight w:val="yellow"/>
          <w:lang w:eastAsia="sv-SE"/>
        </w:rPr>
        <w:t>-- Need M</w:t>
      </w:r>
    </w:p>
    <w:p w14:paraId="52EE6DAA" w14:textId="77777777" w:rsidR="00F9190D" w:rsidRPr="00F9190D" w:rsidRDefault="00F9190D" w:rsidP="00F91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F9190D">
        <w:rPr>
          <w:rFonts w:ascii="Courier New" w:eastAsia="Batang" w:hAnsi="Courier New"/>
          <w:noProof/>
          <w:sz w:val="16"/>
          <w:lang w:eastAsia="sv-SE"/>
        </w:rPr>
        <w:tab/>
        <w:t>beamFailureRecoveryConfig</w:t>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sz w:val="16"/>
          <w:lang w:eastAsia="sv-SE"/>
        </w:rPr>
        <w:tab/>
        <w:t>SetupRelease { BeamFailureRecoveryConfig }</w:t>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sz w:val="16"/>
          <w:lang w:eastAsia="sv-SE"/>
        </w:rPr>
        <w:tab/>
      </w:r>
      <w:r w:rsidRPr="00F9190D">
        <w:rPr>
          <w:rFonts w:ascii="Courier New" w:eastAsia="Batang" w:hAnsi="Courier New"/>
          <w:noProof/>
          <w:color w:val="993366"/>
          <w:sz w:val="16"/>
          <w:lang w:eastAsia="sv-SE"/>
        </w:rPr>
        <w:t>OPTIONAL</w:t>
      </w:r>
      <w:r w:rsidRPr="00F9190D">
        <w:rPr>
          <w:rFonts w:ascii="Courier New" w:eastAsia="Batang" w:hAnsi="Courier New"/>
          <w:noProof/>
          <w:sz w:val="16"/>
          <w:lang w:eastAsia="sv-SE"/>
        </w:rPr>
        <w:t>,</w:t>
      </w:r>
      <w:r w:rsidRPr="00F9190D">
        <w:rPr>
          <w:rFonts w:ascii="Courier New" w:eastAsia="Batang" w:hAnsi="Courier New"/>
          <w:noProof/>
          <w:sz w:val="16"/>
          <w:lang w:eastAsia="sv-SE"/>
        </w:rPr>
        <w:tab/>
      </w:r>
      <w:r w:rsidRPr="00F9190D">
        <w:rPr>
          <w:rFonts w:ascii="Courier New" w:eastAsia="Batang" w:hAnsi="Courier New"/>
          <w:noProof/>
          <w:color w:val="808080"/>
          <w:sz w:val="16"/>
          <w:lang w:eastAsia="sv-SE"/>
        </w:rPr>
        <w:t>-- Cond SpCellOnly</w:t>
      </w:r>
    </w:p>
    <w:p w14:paraId="1FF1F2AB" w14:textId="77777777" w:rsidR="00F9190D" w:rsidRPr="00F9190D" w:rsidRDefault="00F9190D" w:rsidP="00F91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9190D">
        <w:rPr>
          <w:rFonts w:ascii="Courier New" w:eastAsia="Batang" w:hAnsi="Courier New"/>
          <w:noProof/>
          <w:sz w:val="16"/>
          <w:lang w:eastAsia="sv-SE"/>
        </w:rPr>
        <w:tab/>
        <w:t>...</w:t>
      </w:r>
    </w:p>
    <w:p w14:paraId="1FF750C8" w14:textId="77777777" w:rsidR="00F9190D" w:rsidRPr="00F9190D" w:rsidRDefault="00F9190D" w:rsidP="00F91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9190D">
        <w:rPr>
          <w:rFonts w:ascii="Courier New" w:eastAsia="Batang" w:hAnsi="Courier New"/>
          <w:noProof/>
          <w:sz w:val="16"/>
          <w:lang w:eastAsia="sv-SE"/>
        </w:rPr>
        <w:t>}</w:t>
      </w:r>
    </w:p>
    <w:p w14:paraId="23C82FDD" w14:textId="77777777" w:rsidR="00F9190D" w:rsidRDefault="00F9190D" w:rsidP="00B85FFA">
      <w:pPr>
        <w:rPr>
          <w:lang w:val="en-US"/>
        </w:rPr>
      </w:pPr>
    </w:p>
    <w:p w14:paraId="747673C8" w14:textId="315682C0" w:rsidR="00F9190D" w:rsidRPr="006E277F" w:rsidRDefault="00F9190D" w:rsidP="006E277F">
      <w:pPr>
        <w:rPr>
          <w:lang w:val="en-US"/>
        </w:rPr>
      </w:pPr>
      <w:r>
        <w:rPr>
          <w:lang w:val="en-US"/>
        </w:rPr>
        <w:t>Following TS38.213 subclause 6.1.2.3 and TS38.212 definition of format 0_1 (shown below) t</w:t>
      </w:r>
      <w:r w:rsidRPr="00F9190D">
        <w:rPr>
          <w:lang w:val="en-US"/>
        </w:rPr>
        <w:t>he “SRS resource indicator “ for uplink transmission with configured grant would follows the case for grant-based uplink transmission. In later case, the NSRS equals to zero and SRS resource indication is 0 bits as absent when the srs-Config is not configured, or the SRS resource set is not used for “either codebook based or non-codebook based transmission”.  As such, from our understanding of RAN1, this srs-ResourceIndicator should be optional in RRC configuration.</w:t>
      </w:r>
    </w:p>
    <w:p w14:paraId="6196466E" w14:textId="0FA9D1EA" w:rsidR="006E277F" w:rsidRPr="00F9190D" w:rsidRDefault="006E277F" w:rsidP="00F9190D">
      <w:pPr>
        <w:spacing w:after="0"/>
        <w:jc w:val="both"/>
        <w:rPr>
          <w:rFonts w:ascii="Calibri" w:eastAsia="DengXian" w:hAnsi="Calibri" w:cs="Calibri" w:hint="eastAsia"/>
          <w:sz w:val="22"/>
          <w:szCs w:val="22"/>
          <w:u w:val="single"/>
          <w:lang w:val="en-US" w:eastAsia="zh-CN"/>
        </w:rPr>
      </w:pPr>
      <w:r w:rsidRPr="00F9190D">
        <w:rPr>
          <w:rFonts w:ascii="Calibri" w:eastAsia="DengXian" w:hAnsi="Calibri" w:cs="Calibri"/>
          <w:sz w:val="22"/>
          <w:szCs w:val="22"/>
          <w:u w:val="single"/>
          <w:lang w:val="en-US" w:eastAsia="zh-CN"/>
        </w:rPr>
        <w:lastRenderedPageBreak/>
        <w:t>TS38.214</w:t>
      </w:r>
      <w:r>
        <w:rPr>
          <w:rFonts w:ascii="Calibri" w:eastAsia="DengXian" w:hAnsi="Calibri" w:cs="Calibri"/>
          <w:sz w:val="22"/>
          <w:szCs w:val="22"/>
          <w:u w:val="single"/>
          <w:lang w:val="en-US" w:eastAsia="zh-CN"/>
        </w:rPr>
        <w:t>,</w:t>
      </w:r>
      <w:r w:rsidRPr="00F9190D">
        <w:rPr>
          <w:rFonts w:ascii="Calibri" w:eastAsia="DengXian" w:hAnsi="Calibri" w:cs="Calibri"/>
          <w:sz w:val="22"/>
          <w:szCs w:val="22"/>
          <w:u w:val="single"/>
          <w:lang w:val="en-US" w:eastAsia="zh-CN"/>
        </w:rPr>
        <w:t xml:space="preserve"> V15.10</w:t>
      </w:r>
      <w:r>
        <w:rPr>
          <w:rFonts w:ascii="Calibri" w:eastAsia="DengXian" w:hAnsi="Calibri" w:cs="Calibri"/>
          <w:sz w:val="22"/>
          <w:szCs w:val="22"/>
          <w:u w:val="single"/>
          <w:lang w:val="en-US" w:eastAsia="zh-CN"/>
        </w:rPr>
        <w:t>,</w:t>
      </w:r>
      <w:r w:rsidRPr="00F9190D">
        <w:rPr>
          <w:rFonts w:ascii="Calibri" w:eastAsia="DengXian" w:hAnsi="Calibri" w:cs="Calibri"/>
          <w:sz w:val="22"/>
          <w:szCs w:val="22"/>
          <w:u w:val="single"/>
          <w:lang w:val="en-US" w:eastAsia="zh-CN"/>
        </w:rPr>
        <w:t xml:space="preserve"> </w:t>
      </w:r>
      <w:r>
        <w:rPr>
          <w:rFonts w:ascii="Calibri" w:eastAsia="DengXian" w:hAnsi="Calibri" w:cs="Calibri"/>
          <w:sz w:val="22"/>
          <w:szCs w:val="22"/>
          <w:u w:val="single"/>
          <w:lang w:val="en-US" w:eastAsia="zh-CN"/>
        </w:rPr>
        <w:t xml:space="preserve">subclause </w:t>
      </w:r>
      <w:r w:rsidRPr="00F9190D">
        <w:rPr>
          <w:rFonts w:ascii="Calibri" w:eastAsia="DengXian" w:hAnsi="Calibri" w:cs="Calibri"/>
          <w:sz w:val="22"/>
          <w:szCs w:val="22"/>
          <w:u w:val="single"/>
          <w:lang w:val="en-US" w:eastAsia="zh-CN"/>
        </w:rPr>
        <w:t>6.1.2.3 Resource allocation for uplink transmission with configured grant:</w:t>
      </w:r>
    </w:p>
    <w:p w14:paraId="690ADF71" w14:textId="77777777" w:rsidR="006E277F" w:rsidRPr="006E277F" w:rsidRDefault="006E277F" w:rsidP="006E277F">
      <w:pPr>
        <w:pBdr>
          <w:top w:val="single" w:sz="4" w:space="1" w:color="auto"/>
          <w:left w:val="single" w:sz="4" w:space="4" w:color="auto"/>
          <w:bottom w:val="single" w:sz="4" w:space="1" w:color="auto"/>
          <w:right w:val="single" w:sz="4" w:space="4" w:color="auto"/>
        </w:pBdr>
        <w:ind w:left="851" w:hanging="284"/>
        <w:rPr>
          <w:rFonts w:eastAsia="SimSun"/>
          <w:lang w:val="x-none"/>
        </w:rPr>
      </w:pPr>
      <w:r w:rsidRPr="006E277F">
        <w:rPr>
          <w:lang w:val="x-none"/>
        </w:rPr>
        <w:t>-</w:t>
      </w:r>
      <w:r w:rsidRPr="006E277F">
        <w:rPr>
          <w:lang w:val="x-none"/>
        </w:rPr>
        <w:tab/>
      </w:r>
      <w:r w:rsidRPr="006E277F">
        <w:rPr>
          <w:rFonts w:eastAsia="SimSun"/>
          <w:lang w:val="x-none"/>
        </w:rPr>
        <w:t xml:space="preserve">Number of DM-RS CDM groups, DM-RS ports, SRS resource indication and </w:t>
      </w:r>
      <w:r w:rsidRPr="006E277F">
        <w:rPr>
          <w:rFonts w:eastAsia="SimSun" w:hint="eastAsia"/>
          <w:lang w:val="x-none" w:eastAsia="zh-CN"/>
        </w:rPr>
        <w:t>DM</w:t>
      </w:r>
      <w:r w:rsidRPr="006E277F">
        <w:rPr>
          <w:rFonts w:eastAsia="SimSun"/>
          <w:lang w:val="x-none" w:eastAsia="zh-CN"/>
        </w:rPr>
        <w:t>-</w:t>
      </w:r>
      <w:r w:rsidRPr="006E277F">
        <w:rPr>
          <w:rFonts w:eastAsia="SimSun" w:hint="eastAsia"/>
          <w:lang w:val="x-none" w:eastAsia="zh-CN"/>
        </w:rPr>
        <w:t>RS sequence initialization</w:t>
      </w:r>
      <w:r w:rsidRPr="006E277F">
        <w:rPr>
          <w:rFonts w:eastAsia="SimSun"/>
          <w:lang w:val="x-none" w:eastAsia="zh-CN"/>
        </w:rPr>
        <w:t xml:space="preserve"> </w:t>
      </w:r>
      <w:r w:rsidRPr="006E277F">
        <w:rPr>
          <w:rFonts w:eastAsia="SimSun"/>
          <w:lang w:val="x-none"/>
        </w:rPr>
        <w:t>are determined as in Subclause 7.3.1.1 of [5, TS 38.212], and the antenna port value</w:t>
      </w:r>
      <w:r w:rsidRPr="006E277F">
        <w:rPr>
          <w:rFonts w:eastAsia="SimSun" w:hint="eastAsia"/>
          <w:lang w:val="x-none" w:eastAsia="zh-CN"/>
        </w:rPr>
        <w:t xml:space="preserve">, </w:t>
      </w:r>
      <w:r w:rsidRPr="006E277F">
        <w:rPr>
          <w:rFonts w:eastAsia="SimSun"/>
          <w:lang w:val="x-none" w:eastAsia="zh-CN"/>
        </w:rPr>
        <w:t xml:space="preserve">the </w:t>
      </w:r>
      <w:r w:rsidRPr="006E277F">
        <w:rPr>
          <w:rFonts w:eastAsia="SimSun" w:hint="eastAsia"/>
          <w:lang w:val="x-none" w:eastAsia="zh-CN"/>
        </w:rPr>
        <w:t>bit value for DM</w:t>
      </w:r>
      <w:r w:rsidRPr="006E277F">
        <w:rPr>
          <w:rFonts w:eastAsia="SimSun"/>
          <w:lang w:val="x-none" w:eastAsia="zh-CN"/>
        </w:rPr>
        <w:t>-</w:t>
      </w:r>
      <w:r w:rsidRPr="006E277F">
        <w:rPr>
          <w:rFonts w:eastAsia="SimSun" w:hint="eastAsia"/>
          <w:lang w:val="x-none" w:eastAsia="zh-CN"/>
        </w:rPr>
        <w:t xml:space="preserve">RS sequence </w:t>
      </w:r>
      <w:r w:rsidRPr="006E277F">
        <w:rPr>
          <w:rFonts w:eastAsia="SimSun"/>
          <w:lang w:val="x-none" w:eastAsia="zh-CN"/>
        </w:rPr>
        <w:t>initialization</w:t>
      </w:r>
      <w:r w:rsidRPr="006E277F">
        <w:rPr>
          <w:rFonts w:eastAsia="SimSun" w:hint="eastAsia"/>
          <w:lang w:val="x-none" w:eastAsia="zh-CN"/>
        </w:rPr>
        <w:t>, p</w:t>
      </w:r>
      <w:r w:rsidRPr="006E277F">
        <w:rPr>
          <w:rFonts w:eastAsia="SimSun"/>
          <w:lang w:val="x-none"/>
        </w:rPr>
        <w:t>recoding information and number of layers</w:t>
      </w:r>
      <w:r w:rsidRPr="006E277F">
        <w:rPr>
          <w:rFonts w:eastAsia="SimSun" w:hint="eastAsia"/>
          <w:lang w:val="x-none" w:eastAsia="zh-CN"/>
        </w:rPr>
        <w:t xml:space="preserve">, </w:t>
      </w:r>
      <w:r w:rsidRPr="006E277F">
        <w:rPr>
          <w:rFonts w:eastAsia="SimSun"/>
          <w:lang w:val="x-none"/>
        </w:rPr>
        <w:t>SRS resource indicator</w:t>
      </w:r>
      <w:r w:rsidRPr="006E277F">
        <w:rPr>
          <w:rFonts w:eastAsia="SimSun" w:hint="eastAsia"/>
          <w:lang w:val="x-none" w:eastAsia="zh-CN"/>
        </w:rPr>
        <w:t xml:space="preserve"> are</w:t>
      </w:r>
      <w:r w:rsidRPr="006E277F">
        <w:rPr>
          <w:rFonts w:eastAsia="SimSun"/>
          <w:lang w:val="x-none"/>
        </w:rPr>
        <w:t xml:space="preserve"> provided by </w:t>
      </w:r>
      <w:r w:rsidRPr="006E277F">
        <w:rPr>
          <w:rFonts w:eastAsia="SimSun"/>
          <w:i/>
          <w:lang w:val="x-none"/>
        </w:rPr>
        <w:t>UL-TWG-DMRS</w:t>
      </w:r>
      <w:r w:rsidRPr="006E277F">
        <w:rPr>
          <w:rFonts w:eastAsia="SimSun"/>
          <w:lang w:val="x-none"/>
        </w:rPr>
        <w:t>;</w:t>
      </w:r>
    </w:p>
    <w:p w14:paraId="0A0146B1" w14:textId="776E746C" w:rsidR="00F9190D" w:rsidRDefault="00F9190D" w:rsidP="00F9190D">
      <w:pPr>
        <w:spacing w:after="0"/>
        <w:jc w:val="both"/>
        <w:rPr>
          <w:rFonts w:ascii="Calibri" w:eastAsia="DengXian" w:hAnsi="Calibri" w:cs="Calibri"/>
          <w:sz w:val="22"/>
          <w:szCs w:val="22"/>
          <w:u w:val="single"/>
          <w:lang w:val="en-US" w:eastAsia="zh-CN"/>
        </w:rPr>
      </w:pPr>
      <w:r w:rsidRPr="00F9190D">
        <w:rPr>
          <w:rFonts w:ascii="Calibri" w:eastAsia="DengXian" w:hAnsi="Calibri" w:cs="Calibri"/>
          <w:sz w:val="22"/>
          <w:szCs w:val="22"/>
          <w:u w:val="single"/>
          <w:lang w:val="en-US" w:eastAsia="zh-CN"/>
        </w:rPr>
        <w:t>TS38.212</w:t>
      </w:r>
      <w:r w:rsidR="006E277F">
        <w:rPr>
          <w:rFonts w:ascii="Calibri" w:eastAsia="DengXian" w:hAnsi="Calibri" w:cs="Calibri"/>
          <w:sz w:val="22"/>
          <w:szCs w:val="22"/>
          <w:u w:val="single"/>
          <w:lang w:val="en-US" w:eastAsia="zh-CN"/>
        </w:rPr>
        <w:t>,</w:t>
      </w:r>
      <w:r w:rsidRPr="00F9190D">
        <w:rPr>
          <w:rFonts w:ascii="Calibri" w:eastAsia="DengXian" w:hAnsi="Calibri" w:cs="Calibri"/>
          <w:sz w:val="22"/>
          <w:szCs w:val="22"/>
          <w:u w:val="single"/>
          <w:lang w:val="en-US" w:eastAsia="zh-CN"/>
        </w:rPr>
        <w:t xml:space="preserve"> V15.11</w:t>
      </w:r>
      <w:r w:rsidR="006E277F">
        <w:rPr>
          <w:rFonts w:ascii="Calibri" w:eastAsia="DengXian" w:hAnsi="Calibri" w:cs="Calibri"/>
          <w:sz w:val="22"/>
          <w:szCs w:val="22"/>
          <w:u w:val="single"/>
          <w:lang w:val="en-US" w:eastAsia="zh-CN"/>
        </w:rPr>
        <w:t xml:space="preserve">, </w:t>
      </w:r>
      <w:r w:rsidRPr="00F9190D">
        <w:rPr>
          <w:rFonts w:ascii="Calibri" w:eastAsia="DengXian" w:hAnsi="Calibri" w:cs="Calibri"/>
          <w:sz w:val="22"/>
          <w:szCs w:val="22"/>
          <w:u w:val="single"/>
          <w:lang w:val="en-US" w:eastAsia="zh-CN"/>
        </w:rPr>
        <w:t xml:space="preserve"> Format 0_1</w:t>
      </w:r>
      <w:r w:rsidR="006E277F">
        <w:rPr>
          <w:rFonts w:ascii="Calibri" w:eastAsia="DengXian" w:hAnsi="Calibri" w:cs="Calibri"/>
          <w:sz w:val="22"/>
          <w:szCs w:val="22"/>
          <w:u w:val="single"/>
          <w:lang w:val="en-US" w:eastAsia="zh-CN"/>
        </w:rPr>
        <w:t xml:space="preserve"> definiton in subclause </w:t>
      </w:r>
      <w:r w:rsidR="006E277F" w:rsidRPr="006E277F">
        <w:rPr>
          <w:rFonts w:ascii="Calibri" w:eastAsia="DengXian" w:hAnsi="Calibri" w:cs="Calibri"/>
          <w:sz w:val="22"/>
          <w:szCs w:val="22"/>
          <w:u w:val="single"/>
          <w:lang w:val="en-US" w:eastAsia="zh-CN"/>
        </w:rPr>
        <w:t>7.3.1.1.2</w:t>
      </w:r>
      <w:r w:rsidR="006E277F">
        <w:rPr>
          <w:rFonts w:ascii="Calibri" w:eastAsia="DengXian" w:hAnsi="Calibri" w:cs="Calibri"/>
          <w:sz w:val="22"/>
          <w:szCs w:val="22"/>
          <w:u w:val="single"/>
          <w:lang w:val="en-US" w:eastAsia="zh-CN"/>
        </w:rPr>
        <w:t xml:space="preserve"> and in table 7.3.1.1.2-32</w:t>
      </w:r>
    </w:p>
    <w:tbl>
      <w:tblPr>
        <w:tblStyle w:val="TableGrid"/>
        <w:tblW w:w="0" w:type="auto"/>
        <w:tblLook w:val="04A0" w:firstRow="1" w:lastRow="0" w:firstColumn="1" w:lastColumn="0" w:noHBand="0" w:noVBand="1"/>
      </w:tblPr>
      <w:tblGrid>
        <w:gridCol w:w="9631"/>
      </w:tblGrid>
      <w:tr w:rsidR="006E277F" w14:paraId="2A81BFE0" w14:textId="77777777" w:rsidTr="006E277F">
        <w:tc>
          <w:tcPr>
            <w:tcW w:w="14281" w:type="dxa"/>
          </w:tcPr>
          <w:p w14:paraId="563E08F5" w14:textId="77777777" w:rsidR="006E277F" w:rsidRPr="006E277F" w:rsidRDefault="006E277F" w:rsidP="006E277F">
            <w:pPr>
              <w:ind w:left="568" w:hanging="284"/>
              <w:rPr>
                <w:rFonts w:eastAsia="SimSun"/>
                <w:color w:val="000000"/>
                <w:lang w:eastAsia="zh-CN"/>
              </w:rPr>
            </w:pPr>
            <w:r w:rsidRPr="006E277F">
              <w:rPr>
                <w:rFonts w:eastAsia="SimSun"/>
              </w:rPr>
              <w:t>-</w:t>
            </w:r>
            <w:r w:rsidRPr="006E277F">
              <w:rPr>
                <w:rFonts w:eastAsia="SimSun"/>
              </w:rPr>
              <w:tab/>
            </w:r>
            <w:r w:rsidRPr="006E277F">
              <w:rPr>
                <w:rFonts w:eastAsia="SimSun" w:hint="eastAsia"/>
                <w:lang w:eastAsia="zh-CN"/>
              </w:rPr>
              <w:t>SRS resource indicator</w:t>
            </w:r>
            <w:r w:rsidRPr="006E277F">
              <w:rPr>
                <w:rFonts w:eastAsia="SimSun"/>
              </w:rPr>
              <w:t xml:space="preserve"> –</w:t>
            </w:r>
            <w:r w:rsidRPr="006E277F">
              <w:rPr>
                <w:rFonts w:eastAsia="SimSun"/>
                <w:position w:val="-34"/>
              </w:rPr>
              <w:object w:dxaOrig="2600" w:dyaOrig="800" w14:anchorId="4EAAC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9" type="#_x0000_t75" style="width:118.95pt;height:36.3pt" o:ole="">
                  <v:imagedata r:id="rId12" o:title=""/>
                </v:shape>
                <o:OLEObject Type="Embed" ProgID="Equation.3" ShapeID="_x0000_i1169" DrawAspect="Content" ObjectID="_1591169171" r:id="rId13"/>
              </w:object>
            </w:r>
            <w:r w:rsidRPr="006E277F">
              <w:rPr>
                <w:rFonts w:eastAsia="SimSun" w:hint="eastAsia"/>
                <w:lang w:eastAsia="zh-CN"/>
              </w:rPr>
              <w:t xml:space="preserve"> or </w:t>
            </w:r>
            <w:r w:rsidRPr="006E277F">
              <w:rPr>
                <w:rFonts w:eastAsia="SimSun"/>
                <w:position w:val="-12"/>
              </w:rPr>
              <w:object w:dxaOrig="1260" w:dyaOrig="360" w14:anchorId="07EFBA17">
                <v:shape id="_x0000_i1170" type="#_x0000_t75" style="width:56.95pt;height:16.9pt" o:ole="">
                  <v:imagedata r:id="rId14" o:title=""/>
                </v:shape>
                <o:OLEObject Type="Embed" ProgID="Equation.3" ShapeID="_x0000_i1170" DrawAspect="Content" ObjectID="_1591169172" r:id="rId15"/>
              </w:object>
            </w:r>
            <w:r w:rsidRPr="006E277F">
              <w:rPr>
                <w:rFonts w:eastAsia="SimSun"/>
              </w:rPr>
              <w:t xml:space="preserve"> bits</w:t>
            </w:r>
            <w:r w:rsidRPr="006E277F">
              <w:rPr>
                <w:rFonts w:eastAsia="SimSun" w:hint="eastAsia"/>
                <w:lang w:eastAsia="zh-CN"/>
              </w:rPr>
              <w:t xml:space="preserve">, </w:t>
            </w:r>
            <w:r w:rsidRPr="006E277F">
              <w:rPr>
                <w:rFonts w:eastAsia="SimSun" w:hint="eastAsia"/>
                <w:color w:val="000000"/>
                <w:lang w:eastAsia="zh-CN"/>
              </w:rPr>
              <w:t xml:space="preserve">where </w:t>
            </w:r>
            <w:r w:rsidRPr="006E277F">
              <w:rPr>
                <w:rFonts w:eastAsia="SimSun"/>
                <w:color w:val="000000"/>
                <w:position w:val="-12"/>
              </w:rPr>
              <w:object w:dxaOrig="499" w:dyaOrig="360" w14:anchorId="12C2B656">
                <v:shape id="_x0000_i1171" type="#_x0000_t75" style="width:22.55pt;height:16.9pt" o:ole="">
                  <v:imagedata r:id="rId16" o:title=""/>
                </v:shape>
                <o:OLEObject Type="Embed" ProgID="Equation.3" ShapeID="_x0000_i1171" DrawAspect="Content" ObjectID="_1591169173" r:id="rId17"/>
              </w:object>
            </w:r>
            <w:r w:rsidRPr="006E277F">
              <w:rPr>
                <w:rFonts w:eastAsia="SimSun" w:hint="eastAsia"/>
                <w:color w:val="000000"/>
                <w:lang w:eastAsia="zh-CN"/>
              </w:rPr>
              <w:t xml:space="preserve"> is the number of configured SRS resources </w:t>
            </w:r>
            <w:r w:rsidRPr="006E277F">
              <w:rPr>
                <w:rFonts w:eastAsia="SimSun"/>
                <w:color w:val="000000"/>
              </w:rPr>
              <w:t xml:space="preserve">in the SRS resource set associated with </w:t>
            </w:r>
            <w:r w:rsidRPr="006E277F">
              <w:rPr>
                <w:rFonts w:eastAsia="SimSun" w:hint="eastAsia"/>
                <w:color w:val="000000"/>
                <w:lang w:eastAsia="zh-CN"/>
              </w:rPr>
              <w:t xml:space="preserve">the </w:t>
            </w:r>
            <w:r w:rsidRPr="006E277F">
              <w:rPr>
                <w:rFonts w:eastAsia="SimSun"/>
                <w:color w:val="000000"/>
              </w:rPr>
              <w:t>higher</w:t>
            </w:r>
            <w:r w:rsidRPr="006E277F">
              <w:rPr>
                <w:rFonts w:eastAsia="SimSun" w:hint="eastAsia"/>
                <w:color w:val="000000"/>
                <w:lang w:eastAsia="zh-CN"/>
              </w:rPr>
              <w:t xml:space="preserve"> </w:t>
            </w:r>
            <w:r w:rsidRPr="006E277F">
              <w:rPr>
                <w:rFonts w:eastAsia="SimSun"/>
                <w:color w:val="000000"/>
              </w:rPr>
              <w:t xml:space="preserve">layer parameter </w:t>
            </w:r>
            <w:r w:rsidRPr="006E277F">
              <w:rPr>
                <w:rFonts w:eastAsia="SimSun"/>
                <w:i/>
                <w:iCs/>
                <w:color w:val="000000"/>
              </w:rPr>
              <w:t>SRS-SetUse</w:t>
            </w:r>
            <w:r w:rsidRPr="006E277F">
              <w:rPr>
                <w:rFonts w:eastAsia="SimSun"/>
                <w:color w:val="000000"/>
              </w:rPr>
              <w:t xml:space="preserve"> </w:t>
            </w:r>
            <w:r w:rsidRPr="006E277F">
              <w:rPr>
                <w:rFonts w:eastAsia="SimSun" w:hint="eastAsia"/>
                <w:color w:val="000000"/>
                <w:lang w:eastAsia="zh-CN"/>
              </w:rPr>
              <w:t>of value</w:t>
            </w:r>
            <w:r w:rsidRPr="006E277F">
              <w:rPr>
                <w:rFonts w:eastAsia="SimSun"/>
                <w:color w:val="000000"/>
              </w:rPr>
              <w:t xml:space="preserve"> '</w:t>
            </w:r>
            <w:r w:rsidRPr="006E277F">
              <w:rPr>
                <w:rFonts w:eastAsia="SimSun"/>
                <w:i/>
                <w:color w:val="000000"/>
              </w:rPr>
              <w:t>CodeBook</w:t>
            </w:r>
            <w:r w:rsidRPr="006E277F">
              <w:rPr>
                <w:rFonts w:eastAsia="SimSun"/>
                <w:color w:val="000000"/>
              </w:rPr>
              <w:t>' or '</w:t>
            </w:r>
            <w:r w:rsidRPr="006E277F">
              <w:rPr>
                <w:rFonts w:eastAsia="SimSun"/>
                <w:i/>
                <w:color w:val="000000"/>
              </w:rPr>
              <w:t>NonCodeBook</w:t>
            </w:r>
            <w:r w:rsidRPr="006E277F">
              <w:rPr>
                <w:rFonts w:eastAsia="SimSun"/>
                <w:color w:val="000000"/>
              </w:rPr>
              <w:t>'</w:t>
            </w:r>
            <w:r w:rsidRPr="006E277F">
              <w:rPr>
                <w:rFonts w:eastAsia="SimSun" w:hint="eastAsia"/>
                <w:color w:val="000000"/>
                <w:lang w:eastAsia="zh-CN"/>
              </w:rPr>
              <w:t xml:space="preserve">, and </w:t>
            </w:r>
            <w:r w:rsidRPr="006E277F">
              <w:rPr>
                <w:rFonts w:eastAsia="SimSun"/>
                <w:color w:val="000000"/>
                <w:position w:val="-12"/>
              </w:rPr>
              <w:object w:dxaOrig="460" w:dyaOrig="360" w14:anchorId="52D9BAA3">
                <v:shape id="_x0000_i1172" type="#_x0000_t75" style="width:21.3pt;height:16.9pt" o:ole="">
                  <v:imagedata r:id="rId18" o:title=""/>
                </v:shape>
                <o:OLEObject Type="Embed" ProgID="Equation.3" ShapeID="_x0000_i1172" DrawAspect="Content" ObjectID="_1591169174" r:id="rId19"/>
              </w:object>
            </w:r>
            <w:r w:rsidRPr="006E277F">
              <w:rPr>
                <w:rFonts w:eastAsia="SimSun" w:hint="eastAsia"/>
                <w:color w:val="000000"/>
                <w:lang w:eastAsia="zh-CN"/>
              </w:rPr>
              <w:t xml:space="preserve"> is the maximum </w:t>
            </w:r>
            <w:r w:rsidRPr="006E277F">
              <w:rPr>
                <w:rFonts w:eastAsia="SimSun"/>
                <w:color w:val="000000"/>
                <w:lang w:eastAsia="zh-CN"/>
              </w:rPr>
              <w:t>number</w:t>
            </w:r>
            <w:r w:rsidRPr="006E277F">
              <w:rPr>
                <w:rFonts w:eastAsia="SimSun" w:hint="eastAsia"/>
                <w:color w:val="000000"/>
                <w:lang w:eastAsia="zh-CN"/>
              </w:rPr>
              <w:t xml:space="preserve"> of supported layers for the PUSCH.</w:t>
            </w:r>
          </w:p>
          <w:p w14:paraId="24EA7A6B" w14:textId="77777777" w:rsidR="006E277F" w:rsidRPr="006E277F" w:rsidRDefault="006E277F" w:rsidP="006E277F">
            <w:pPr>
              <w:ind w:left="851" w:hanging="284"/>
              <w:rPr>
                <w:rFonts w:eastAsia="SimSun"/>
                <w:lang w:eastAsia="zh-CN"/>
              </w:rPr>
            </w:pPr>
            <w:r w:rsidRPr="006E277F">
              <w:rPr>
                <w:rFonts w:eastAsia="SimSun" w:hint="eastAsia"/>
                <w:lang w:eastAsia="zh-CN"/>
              </w:rPr>
              <w:t>-</w:t>
            </w:r>
            <w:r w:rsidRPr="006E277F">
              <w:rPr>
                <w:rFonts w:eastAsia="SimSun" w:hint="eastAsia"/>
                <w:lang w:eastAsia="zh-CN"/>
              </w:rPr>
              <w:tab/>
            </w:r>
            <w:r w:rsidRPr="006E277F">
              <w:rPr>
                <w:rFonts w:eastAsia="SimSun"/>
                <w:position w:val="-34"/>
              </w:rPr>
              <w:object w:dxaOrig="2600" w:dyaOrig="800" w14:anchorId="05D9DE4D">
                <v:shape id="_x0000_i1173" type="#_x0000_t75" style="width:118.95pt;height:36.3pt" o:ole="">
                  <v:imagedata r:id="rId20" o:title=""/>
                </v:shape>
                <o:OLEObject Type="Embed" ProgID="Equation.3" ShapeID="_x0000_i1173" DrawAspect="Content" ObjectID="_1591169175" r:id="rId21"/>
              </w:object>
            </w:r>
            <w:r w:rsidRPr="006E277F">
              <w:rPr>
                <w:rFonts w:eastAsia="SimSun" w:hint="eastAsia"/>
                <w:lang w:eastAsia="zh-CN"/>
              </w:rPr>
              <w:t xml:space="preserve"> bits for non-codebook based PUSCH transmission</w:t>
            </w:r>
            <w:r w:rsidRPr="006E277F">
              <w:rPr>
                <w:rFonts w:eastAsia="SimSun" w:hint="eastAsia"/>
                <w:color w:val="000000"/>
                <w:lang w:eastAsia="zh-CN"/>
              </w:rPr>
              <w:t xml:space="preserve"> according to Tables 7.3.1.1.2-28/29/30/31</w:t>
            </w:r>
            <w:r w:rsidRPr="006E277F">
              <w:rPr>
                <w:rFonts w:eastAsia="SimSun" w:hint="eastAsia"/>
                <w:lang w:eastAsia="zh-CN"/>
              </w:rPr>
              <w:t xml:space="preserve">, where </w:t>
            </w:r>
            <w:r w:rsidRPr="006E277F">
              <w:rPr>
                <w:rFonts w:eastAsia="SimSun"/>
                <w:position w:val="-12"/>
              </w:rPr>
              <w:object w:dxaOrig="499" w:dyaOrig="360" w14:anchorId="1231F6B5">
                <v:shape id="_x0000_i1174" type="#_x0000_t75" style="width:22.55pt;height:16.9pt" o:ole="">
                  <v:imagedata r:id="rId16" o:title=""/>
                </v:shape>
                <o:OLEObject Type="Embed" ProgID="Equation.3" ShapeID="_x0000_i1174" DrawAspect="Content" ObjectID="_1591169176" r:id="rId22"/>
              </w:object>
            </w:r>
            <w:r w:rsidRPr="006E277F">
              <w:rPr>
                <w:rFonts w:eastAsia="SimSun" w:hint="eastAsia"/>
                <w:lang w:eastAsia="zh-CN"/>
              </w:rPr>
              <w:t xml:space="preserve"> is the number of configured SRS resources </w:t>
            </w:r>
            <w:r w:rsidRPr="006E277F">
              <w:rPr>
                <w:rFonts w:eastAsia="SimSun"/>
              </w:rPr>
              <w:t xml:space="preserve">in the SRS resource set associated with </w:t>
            </w:r>
            <w:r w:rsidRPr="006E277F">
              <w:rPr>
                <w:rFonts w:eastAsia="SimSun" w:hint="eastAsia"/>
                <w:lang w:eastAsia="zh-CN"/>
              </w:rPr>
              <w:t xml:space="preserve">the </w:t>
            </w:r>
            <w:r w:rsidRPr="006E277F">
              <w:rPr>
                <w:rFonts w:eastAsia="SimSun"/>
              </w:rPr>
              <w:t>higher</w:t>
            </w:r>
            <w:r w:rsidRPr="006E277F">
              <w:rPr>
                <w:rFonts w:eastAsia="SimSun" w:hint="eastAsia"/>
                <w:lang w:eastAsia="zh-CN"/>
              </w:rPr>
              <w:t xml:space="preserve"> </w:t>
            </w:r>
            <w:r w:rsidRPr="006E277F">
              <w:rPr>
                <w:rFonts w:eastAsia="SimSun"/>
              </w:rPr>
              <w:t xml:space="preserve">layer parameter </w:t>
            </w:r>
            <w:r w:rsidRPr="006E277F">
              <w:rPr>
                <w:rFonts w:eastAsia="SimSun"/>
                <w:i/>
                <w:iCs/>
              </w:rPr>
              <w:t>SRS-SetUse</w:t>
            </w:r>
            <w:r w:rsidRPr="006E277F">
              <w:rPr>
                <w:rFonts w:eastAsia="SimSun"/>
              </w:rPr>
              <w:t xml:space="preserve"> </w:t>
            </w:r>
            <w:r w:rsidRPr="006E277F">
              <w:rPr>
                <w:rFonts w:eastAsia="SimSun" w:hint="eastAsia"/>
                <w:lang w:eastAsia="zh-CN"/>
              </w:rPr>
              <w:t>of value</w:t>
            </w:r>
            <w:r w:rsidRPr="006E277F">
              <w:rPr>
                <w:rFonts w:eastAsia="SimSun"/>
              </w:rPr>
              <w:t xml:space="preserve"> '</w:t>
            </w:r>
            <w:r w:rsidRPr="006E277F">
              <w:rPr>
                <w:rFonts w:eastAsia="SimSun"/>
                <w:i/>
              </w:rPr>
              <w:t>NonCodeBook</w:t>
            </w:r>
            <w:r w:rsidRPr="006E277F">
              <w:rPr>
                <w:rFonts w:eastAsia="SimSun"/>
              </w:rPr>
              <w:t>'</w:t>
            </w:r>
            <w:r w:rsidRPr="006E277F">
              <w:rPr>
                <w:rFonts w:eastAsia="SimSun" w:hint="eastAsia"/>
                <w:lang w:eastAsia="zh-CN"/>
              </w:rPr>
              <w:t>;</w:t>
            </w:r>
          </w:p>
          <w:p w14:paraId="24491E97" w14:textId="77777777" w:rsidR="006E277F" w:rsidRDefault="006E277F" w:rsidP="006E277F">
            <w:pPr>
              <w:ind w:left="851" w:hanging="284"/>
              <w:rPr>
                <w:rFonts w:eastAsia="SimSun"/>
                <w:lang w:eastAsia="zh-CN"/>
              </w:rPr>
            </w:pPr>
            <w:r w:rsidRPr="006E277F">
              <w:rPr>
                <w:rFonts w:eastAsia="SimSun" w:hint="eastAsia"/>
                <w:lang w:eastAsia="zh-CN"/>
              </w:rPr>
              <w:t>-</w:t>
            </w:r>
            <w:r w:rsidRPr="006E277F">
              <w:rPr>
                <w:rFonts w:eastAsia="SimSun" w:hint="eastAsia"/>
                <w:lang w:eastAsia="zh-CN"/>
              </w:rPr>
              <w:tab/>
            </w:r>
            <w:r w:rsidRPr="006E277F">
              <w:rPr>
                <w:rFonts w:eastAsia="SimSun"/>
                <w:position w:val="-12"/>
              </w:rPr>
              <w:object w:dxaOrig="1260" w:dyaOrig="360" w14:anchorId="21D24337">
                <v:shape id="_x0000_i1175" type="#_x0000_t75" style="width:56.95pt;height:16.9pt" o:ole="">
                  <v:imagedata r:id="rId23" o:title=""/>
                </v:shape>
                <o:OLEObject Type="Embed" ProgID="Equation.3" ShapeID="_x0000_i1175" DrawAspect="Content" ObjectID="_1591169177" r:id="rId24"/>
              </w:object>
            </w:r>
            <w:r w:rsidRPr="006E277F">
              <w:rPr>
                <w:rFonts w:eastAsia="SimSun" w:hint="eastAsia"/>
                <w:lang w:eastAsia="zh-CN"/>
              </w:rPr>
              <w:t xml:space="preserve"> bits for codebook based PUSCH transmission</w:t>
            </w:r>
            <w:r w:rsidRPr="006E277F">
              <w:rPr>
                <w:rFonts w:eastAsia="SimSun" w:hint="eastAsia"/>
                <w:color w:val="000000"/>
                <w:lang w:eastAsia="zh-CN"/>
              </w:rPr>
              <w:t xml:space="preserve"> according to Tables 7.3.1.1.2-</w:t>
            </w:r>
            <w:r w:rsidRPr="006E277F">
              <w:rPr>
                <w:rFonts w:eastAsia="SimSun"/>
                <w:color w:val="000000"/>
                <w:lang w:eastAsia="zh-CN"/>
              </w:rPr>
              <w:t>32</w:t>
            </w:r>
            <w:r w:rsidRPr="006E277F">
              <w:rPr>
                <w:rFonts w:eastAsia="SimSun" w:hint="eastAsia"/>
                <w:lang w:eastAsia="zh-CN"/>
              </w:rPr>
              <w:t xml:space="preserve">, where </w:t>
            </w:r>
            <w:r w:rsidRPr="006E277F">
              <w:rPr>
                <w:rFonts w:eastAsia="SimSun"/>
                <w:position w:val="-12"/>
              </w:rPr>
              <w:object w:dxaOrig="499" w:dyaOrig="360" w14:anchorId="1A695712">
                <v:shape id="_x0000_i1176" type="#_x0000_t75" style="width:22.55pt;height:16.9pt" o:ole="">
                  <v:imagedata r:id="rId16" o:title=""/>
                </v:shape>
                <o:OLEObject Type="Embed" ProgID="Equation.3" ShapeID="_x0000_i1176" DrawAspect="Content" ObjectID="_1591169178" r:id="rId25"/>
              </w:object>
            </w:r>
            <w:r w:rsidRPr="006E277F">
              <w:rPr>
                <w:rFonts w:eastAsia="SimSun" w:hint="eastAsia"/>
                <w:lang w:eastAsia="zh-CN"/>
              </w:rPr>
              <w:t xml:space="preserve"> is the number of configured SRS resources </w:t>
            </w:r>
            <w:r w:rsidRPr="006E277F">
              <w:rPr>
                <w:rFonts w:eastAsia="SimSun"/>
              </w:rPr>
              <w:t xml:space="preserve">in the SRS resource set associated with </w:t>
            </w:r>
            <w:r w:rsidRPr="006E277F">
              <w:rPr>
                <w:rFonts w:eastAsia="SimSun" w:hint="eastAsia"/>
                <w:lang w:eastAsia="zh-CN"/>
              </w:rPr>
              <w:t xml:space="preserve">the </w:t>
            </w:r>
            <w:r w:rsidRPr="006E277F">
              <w:rPr>
                <w:rFonts w:eastAsia="SimSun"/>
              </w:rPr>
              <w:t>higher</w:t>
            </w:r>
            <w:r w:rsidRPr="006E277F">
              <w:rPr>
                <w:rFonts w:eastAsia="SimSun" w:hint="eastAsia"/>
                <w:lang w:eastAsia="zh-CN"/>
              </w:rPr>
              <w:t xml:space="preserve"> </w:t>
            </w:r>
            <w:r w:rsidRPr="006E277F">
              <w:rPr>
                <w:rFonts w:eastAsia="SimSun"/>
              </w:rPr>
              <w:t xml:space="preserve">layer parameter </w:t>
            </w:r>
            <w:r w:rsidRPr="006E277F">
              <w:rPr>
                <w:rFonts w:eastAsia="SimSun"/>
                <w:i/>
                <w:iCs/>
              </w:rPr>
              <w:t>SRS-SetUse</w:t>
            </w:r>
            <w:r w:rsidRPr="006E277F">
              <w:rPr>
                <w:rFonts w:eastAsia="SimSun"/>
              </w:rPr>
              <w:t xml:space="preserve"> </w:t>
            </w:r>
            <w:r w:rsidRPr="006E277F">
              <w:rPr>
                <w:rFonts w:eastAsia="SimSun" w:hint="eastAsia"/>
                <w:lang w:eastAsia="zh-CN"/>
              </w:rPr>
              <w:t>of value</w:t>
            </w:r>
            <w:r w:rsidRPr="006E277F">
              <w:rPr>
                <w:rFonts w:eastAsia="SimSun"/>
              </w:rPr>
              <w:t xml:space="preserve"> '</w:t>
            </w:r>
            <w:r w:rsidRPr="006E277F">
              <w:rPr>
                <w:rFonts w:eastAsia="SimSun"/>
                <w:i/>
              </w:rPr>
              <w:t>CodeBook</w:t>
            </w:r>
            <w:r w:rsidRPr="006E277F">
              <w:rPr>
                <w:rFonts w:eastAsia="SimSun"/>
              </w:rPr>
              <w:t>'</w:t>
            </w:r>
            <w:r w:rsidRPr="006E277F">
              <w:rPr>
                <w:rFonts w:eastAsia="SimSun" w:hint="eastAsia"/>
                <w:lang w:eastAsia="zh-CN"/>
              </w:rPr>
              <w:t>.</w:t>
            </w:r>
          </w:p>
          <w:p w14:paraId="12C44039" w14:textId="77777777" w:rsidR="006E277F" w:rsidRDefault="006E277F" w:rsidP="006E277F">
            <w:pPr>
              <w:ind w:left="851" w:hanging="284"/>
              <w:rPr>
                <w:rFonts w:eastAsia="SimSun"/>
                <w:lang w:eastAsia="zh-CN"/>
              </w:rPr>
            </w:pPr>
          </w:p>
          <w:p w14:paraId="791919F3" w14:textId="77777777" w:rsidR="006E277F" w:rsidRPr="006E277F" w:rsidRDefault="006E277F" w:rsidP="006E277F">
            <w:pPr>
              <w:pStyle w:val="TH"/>
              <w:overflowPunct w:val="0"/>
              <w:autoSpaceDE w:val="0"/>
              <w:autoSpaceDN w:val="0"/>
              <w:adjustRightInd w:val="0"/>
              <w:textAlignment w:val="baseline"/>
              <w:rPr>
                <w:rFonts w:eastAsia="SimSun"/>
                <w:lang w:eastAsia="zh-CN"/>
              </w:rPr>
            </w:pPr>
            <w:r w:rsidRPr="00F9190D">
              <w:rPr>
                <w:rFonts w:ascii="Calibri" w:eastAsia="DengXian" w:hAnsi="Calibri" w:cs="Calibri"/>
                <w:sz w:val="22"/>
                <w:szCs w:val="22"/>
                <w:lang w:val="en-US" w:eastAsia="zh-CN"/>
              </w:rPr>
              <w:t> </w:t>
            </w:r>
            <w:r w:rsidRPr="006E277F">
              <w:rPr>
                <w:rFonts w:eastAsia="SimSun"/>
              </w:rPr>
              <w:t xml:space="preserve">Table </w:t>
            </w:r>
            <w:r w:rsidRPr="006E277F">
              <w:rPr>
                <w:rFonts w:eastAsia="SimSun" w:hint="eastAsia"/>
                <w:lang w:eastAsia="zh-CN"/>
              </w:rPr>
              <w:t>7.3.1.1.2</w:t>
            </w:r>
            <w:r w:rsidRPr="006E277F">
              <w:rPr>
                <w:rFonts w:eastAsia="SimSun"/>
              </w:rPr>
              <w:t>-</w:t>
            </w:r>
            <w:r w:rsidRPr="006E277F">
              <w:rPr>
                <w:rFonts w:eastAsia="SimSun" w:hint="eastAsia"/>
                <w:lang w:eastAsia="zh-CN"/>
              </w:rPr>
              <w:t xml:space="preserve">32: </w:t>
            </w:r>
            <w:r w:rsidRPr="006E277F">
              <w:rPr>
                <w:rFonts w:eastAsia="SimSun"/>
              </w:rPr>
              <w:t xml:space="preserve">SRI indication </w:t>
            </w:r>
            <w:r w:rsidRPr="006E277F">
              <w:rPr>
                <w:rFonts w:eastAsia="SimSun" w:hint="eastAsia"/>
                <w:color w:val="000000"/>
                <w:lang w:eastAsia="zh-CN"/>
              </w:rPr>
              <w:t>for codebook based PUSCH transmission</w:t>
            </w:r>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tblGrid>
            <w:tr w:rsidR="006E277F" w:rsidRPr="006E277F" w14:paraId="4F7C5108" w14:textId="77777777" w:rsidTr="001065BC">
              <w:trPr>
                <w:trHeight w:val="424"/>
                <w:jc w:val="center"/>
              </w:trPr>
              <w:tc>
                <w:tcPr>
                  <w:tcW w:w="2379" w:type="dxa"/>
                  <w:shd w:val="clear" w:color="auto" w:fill="D9D9D9"/>
                  <w:vAlign w:val="center"/>
                </w:tcPr>
                <w:p w14:paraId="53057357" w14:textId="77777777" w:rsidR="006E277F" w:rsidRPr="006E277F" w:rsidRDefault="006E277F" w:rsidP="006E277F">
                  <w:pPr>
                    <w:keepNext/>
                    <w:keepLines/>
                    <w:spacing w:after="0"/>
                    <w:jc w:val="center"/>
                    <w:rPr>
                      <w:rFonts w:ascii="Arial" w:eastAsia="SimSun" w:hAnsi="Arial"/>
                      <w:sz w:val="18"/>
                      <w:lang w:eastAsia="zh-CN"/>
                    </w:rPr>
                  </w:pPr>
                  <w:r w:rsidRPr="006E277F">
                    <w:rPr>
                      <w:rFonts w:ascii="Arial" w:eastAsia="SimSun" w:hAnsi="Arial"/>
                      <w:sz w:val="18"/>
                      <w:lang w:eastAsia="zh-CN"/>
                    </w:rPr>
                    <w:t>Bit field mapped to index</w:t>
                  </w:r>
                </w:p>
              </w:tc>
              <w:tc>
                <w:tcPr>
                  <w:tcW w:w="3208" w:type="dxa"/>
                  <w:shd w:val="clear" w:color="auto" w:fill="D9D9D9"/>
                  <w:vAlign w:val="center"/>
                </w:tcPr>
                <w:p w14:paraId="1326B862" w14:textId="77777777" w:rsidR="006E277F" w:rsidRPr="006E277F" w:rsidRDefault="006E277F" w:rsidP="006E277F">
                  <w:pPr>
                    <w:keepNext/>
                    <w:keepLines/>
                    <w:spacing w:after="0"/>
                    <w:jc w:val="center"/>
                    <w:rPr>
                      <w:rFonts w:ascii="Arial" w:eastAsia="SimSun" w:hAnsi="Arial"/>
                      <w:sz w:val="18"/>
                      <w:lang w:eastAsia="zh-CN"/>
                    </w:rPr>
                  </w:pPr>
                  <w:r w:rsidRPr="006E277F">
                    <w:rPr>
                      <w:rFonts w:ascii="Arial" w:eastAsia="SimSun" w:hAnsi="Arial" w:hint="eastAsia"/>
                      <w:sz w:val="18"/>
                      <w:lang w:eastAsia="zh-CN"/>
                    </w:rPr>
                    <w:t xml:space="preserve">SRI(s), </w:t>
                  </w:r>
                  <w:r w:rsidRPr="006E277F">
                    <w:rPr>
                      <w:rFonts w:ascii="Arial" w:eastAsia="SimSun" w:hAnsi="Arial"/>
                      <w:color w:val="000000"/>
                      <w:position w:val="-12"/>
                      <w:sz w:val="18"/>
                    </w:rPr>
                    <w:object w:dxaOrig="920" w:dyaOrig="360" w14:anchorId="0DE08348">
                      <v:shape id="_x0000_i1186" type="#_x0000_t75" style="width:41.95pt;height:16.9pt" o:ole="">
                        <v:imagedata r:id="rId26" o:title=""/>
                      </v:shape>
                      <o:OLEObject Type="Embed" ProgID="Equation.3" ShapeID="_x0000_i1186" DrawAspect="Content" ObjectID="_1591169179" r:id="rId27"/>
                    </w:object>
                  </w:r>
                </w:p>
              </w:tc>
            </w:tr>
            <w:tr w:rsidR="006E277F" w:rsidRPr="006E277F" w14:paraId="5995CE8D" w14:textId="77777777" w:rsidTr="001065BC">
              <w:trPr>
                <w:jc w:val="center"/>
              </w:trPr>
              <w:tc>
                <w:tcPr>
                  <w:tcW w:w="2379" w:type="dxa"/>
                  <w:shd w:val="clear" w:color="auto" w:fill="D9D9D9"/>
                </w:tcPr>
                <w:p w14:paraId="6F3D7A0B" w14:textId="77777777" w:rsidR="006E277F" w:rsidRPr="006E277F" w:rsidRDefault="006E277F" w:rsidP="006E277F">
                  <w:pPr>
                    <w:keepNext/>
                    <w:keepLines/>
                    <w:spacing w:after="0"/>
                    <w:jc w:val="center"/>
                    <w:rPr>
                      <w:rFonts w:ascii="Arial" w:eastAsia="SimSun" w:hAnsi="Arial"/>
                      <w:sz w:val="18"/>
                      <w:lang w:eastAsia="zh-CN"/>
                    </w:rPr>
                  </w:pPr>
                  <w:r w:rsidRPr="006E277F">
                    <w:rPr>
                      <w:rFonts w:ascii="Arial" w:eastAsia="SimSun" w:hAnsi="Arial"/>
                      <w:sz w:val="18"/>
                      <w:lang w:eastAsia="zh-CN"/>
                    </w:rPr>
                    <w:t>0</w:t>
                  </w:r>
                </w:p>
              </w:tc>
              <w:tc>
                <w:tcPr>
                  <w:tcW w:w="3208" w:type="dxa"/>
                  <w:shd w:val="clear" w:color="auto" w:fill="auto"/>
                </w:tcPr>
                <w:p w14:paraId="247FE58B" w14:textId="77777777" w:rsidR="006E277F" w:rsidRPr="006E277F" w:rsidRDefault="006E277F" w:rsidP="006E277F">
                  <w:pPr>
                    <w:keepNext/>
                    <w:keepLines/>
                    <w:spacing w:after="0"/>
                    <w:jc w:val="center"/>
                    <w:rPr>
                      <w:rFonts w:ascii="Arial" w:eastAsia="SimSun" w:hAnsi="Arial"/>
                      <w:sz w:val="18"/>
                      <w:lang w:eastAsia="zh-CN"/>
                    </w:rPr>
                  </w:pPr>
                  <w:r w:rsidRPr="006E277F">
                    <w:rPr>
                      <w:rFonts w:ascii="Arial" w:eastAsia="SimSun" w:hAnsi="Arial"/>
                      <w:sz w:val="18"/>
                      <w:lang w:eastAsia="zh-CN"/>
                    </w:rPr>
                    <w:t>0</w:t>
                  </w:r>
                </w:p>
              </w:tc>
            </w:tr>
            <w:tr w:rsidR="006E277F" w:rsidRPr="006E277F" w14:paraId="65B19ADC" w14:textId="77777777" w:rsidTr="001065BC">
              <w:trPr>
                <w:jc w:val="center"/>
              </w:trPr>
              <w:tc>
                <w:tcPr>
                  <w:tcW w:w="2379" w:type="dxa"/>
                  <w:shd w:val="clear" w:color="auto" w:fill="D9D9D9"/>
                </w:tcPr>
                <w:p w14:paraId="6321D4E2" w14:textId="77777777" w:rsidR="006E277F" w:rsidRPr="006E277F" w:rsidRDefault="006E277F" w:rsidP="006E277F">
                  <w:pPr>
                    <w:keepNext/>
                    <w:keepLines/>
                    <w:spacing w:after="0"/>
                    <w:jc w:val="center"/>
                    <w:rPr>
                      <w:rFonts w:ascii="Arial" w:eastAsia="SimSun" w:hAnsi="Arial"/>
                      <w:sz w:val="18"/>
                      <w:lang w:eastAsia="zh-CN"/>
                    </w:rPr>
                  </w:pPr>
                  <w:r w:rsidRPr="006E277F">
                    <w:rPr>
                      <w:rFonts w:ascii="Arial" w:eastAsia="SimSun" w:hAnsi="Arial"/>
                      <w:sz w:val="18"/>
                      <w:lang w:eastAsia="zh-CN"/>
                    </w:rPr>
                    <w:t>1</w:t>
                  </w:r>
                </w:p>
              </w:tc>
              <w:tc>
                <w:tcPr>
                  <w:tcW w:w="3208" w:type="dxa"/>
                  <w:shd w:val="clear" w:color="auto" w:fill="auto"/>
                </w:tcPr>
                <w:p w14:paraId="23F0BDE4" w14:textId="77777777" w:rsidR="006E277F" w:rsidRPr="006E277F" w:rsidRDefault="006E277F" w:rsidP="006E277F">
                  <w:pPr>
                    <w:keepNext/>
                    <w:keepLines/>
                    <w:spacing w:after="0"/>
                    <w:jc w:val="center"/>
                    <w:rPr>
                      <w:rFonts w:ascii="Arial" w:eastAsia="SimSun" w:hAnsi="Arial"/>
                      <w:sz w:val="18"/>
                      <w:lang w:eastAsia="zh-CN"/>
                    </w:rPr>
                  </w:pPr>
                  <w:r w:rsidRPr="006E277F">
                    <w:rPr>
                      <w:rFonts w:ascii="Arial" w:eastAsia="SimSun" w:hAnsi="Arial"/>
                      <w:sz w:val="18"/>
                      <w:lang w:eastAsia="zh-CN"/>
                    </w:rPr>
                    <w:t>1</w:t>
                  </w:r>
                </w:p>
              </w:tc>
            </w:tr>
          </w:tbl>
          <w:p w14:paraId="1357CDE0" w14:textId="24274D11" w:rsidR="006E277F" w:rsidRPr="006E277F" w:rsidRDefault="006E277F" w:rsidP="006E277F">
            <w:pPr>
              <w:ind w:left="851" w:hanging="284"/>
              <w:rPr>
                <w:rFonts w:eastAsia="SimSun" w:hint="eastAsia"/>
                <w:lang w:eastAsia="zh-CN"/>
              </w:rPr>
            </w:pPr>
          </w:p>
        </w:tc>
      </w:tr>
    </w:tbl>
    <w:p w14:paraId="7CDFBD8B" w14:textId="77777777" w:rsidR="006E277F" w:rsidRPr="00F9190D" w:rsidRDefault="006E277F" w:rsidP="00F9190D">
      <w:pPr>
        <w:spacing w:after="0"/>
        <w:jc w:val="both"/>
        <w:rPr>
          <w:rFonts w:ascii="DengXian" w:eastAsia="DengXian" w:hAnsi="DengXian" w:cs="Calibri" w:hint="eastAsia"/>
          <w:sz w:val="22"/>
          <w:szCs w:val="22"/>
          <w:u w:val="single"/>
          <w:lang w:eastAsia="zh-CN"/>
        </w:rPr>
      </w:pPr>
    </w:p>
    <w:p w14:paraId="6F49CCE8" w14:textId="5EE2C881" w:rsidR="00F9190D" w:rsidRDefault="00F9190D" w:rsidP="00F9190D">
      <w:pPr>
        <w:rPr>
          <w:lang w:val="en-US"/>
        </w:rPr>
      </w:pPr>
      <w:r w:rsidRPr="00F9190D">
        <w:rPr>
          <w:b/>
          <w:lang w:val="en-US"/>
        </w:rPr>
        <w:t>Observation 1:</w:t>
      </w:r>
      <w:r>
        <w:rPr>
          <w:lang w:val="en-US"/>
        </w:rPr>
        <w:t xml:space="preserve"> The SRS configuration is optional but RRC configured grant expects it to be mandatory.</w:t>
      </w:r>
    </w:p>
    <w:p w14:paraId="3D32E504" w14:textId="4DC6CA88" w:rsidR="006E277F" w:rsidRDefault="006E277F" w:rsidP="00F9190D">
      <w:pPr>
        <w:rPr>
          <w:lang w:val="en-US"/>
        </w:rPr>
      </w:pPr>
      <w:r>
        <w:rPr>
          <w:lang w:val="en-US"/>
        </w:rPr>
        <w:t xml:space="preserve">This affects both EN-DC and NR SA, but since EN-DC is frozen, RAN2 needs to decide whether to go for backward-compatible change or not. The simplest would be not to, i.e. just add “OPTIONAL” to the field, but as per general principles proposed in </w:t>
      </w:r>
      <w:hyperlink r:id="rId28" w:history="1">
        <w:r w:rsidRPr="006E277F">
          <w:rPr>
            <w:rStyle w:val="Hyperlink"/>
            <w:lang w:val="en-US"/>
          </w:rPr>
          <w:t>R2-1810037</w:t>
        </w:r>
      </w:hyperlink>
      <w:r>
        <w:rPr>
          <w:lang w:val="en-US"/>
        </w:rPr>
        <w:t xml:space="preserve">, this might lead to problems. Nonetheless, the draftCR in </w:t>
      </w:r>
      <w:hyperlink r:id="rId29" w:history="1">
        <w:r w:rsidRPr="006E277F">
          <w:rPr>
            <w:rStyle w:val="Hyperlink"/>
            <w:lang w:val="en-US"/>
          </w:rPr>
          <w:t>R2-1810039</w:t>
        </w:r>
      </w:hyperlink>
      <w:r>
        <w:rPr>
          <w:lang w:val="en-US"/>
        </w:rPr>
        <w:t xml:space="preserve"> indicates two possible solutions to the problem: Backward-compatbile one and a non-backward-compatible one.</w:t>
      </w:r>
    </w:p>
    <w:p w14:paraId="413F9294" w14:textId="4DF8867F" w:rsidR="006E277F" w:rsidRDefault="006E277F" w:rsidP="00F9190D">
      <w:pPr>
        <w:rPr>
          <w:lang w:val="en-US"/>
        </w:rPr>
      </w:pPr>
      <w:r w:rsidRPr="006E277F">
        <w:rPr>
          <w:b/>
          <w:lang w:val="en-US"/>
        </w:rPr>
        <w:t>Proposal 1:</w:t>
      </w:r>
      <w:r>
        <w:rPr>
          <w:lang w:val="en-US"/>
        </w:rPr>
        <w:t xml:space="preserve"> RAN2 to discuss how to fix the optionality of SRS resource indicator field – two possible options are presented in </w:t>
      </w:r>
      <w:hyperlink r:id="rId30" w:history="1">
        <w:r w:rsidRPr="006E277F">
          <w:rPr>
            <w:rStyle w:val="Hyperlink"/>
            <w:lang w:val="en-US"/>
          </w:rPr>
          <w:t>R2-1810039</w:t>
        </w:r>
      </w:hyperlink>
      <w:r>
        <w:rPr>
          <w:lang w:val="en-US"/>
        </w:rPr>
        <w:t xml:space="preserve">. </w:t>
      </w:r>
    </w:p>
    <w:p w14:paraId="43A12B72" w14:textId="272C2FC8" w:rsidR="00CD4C7B" w:rsidRPr="006E13D1" w:rsidRDefault="008F66D7" w:rsidP="00CD4C7B">
      <w:pPr>
        <w:pStyle w:val="Heading1"/>
      </w:pPr>
      <w:r>
        <w:t>3</w:t>
      </w:r>
      <w:r w:rsidR="00CD4C7B" w:rsidRPr="006E13D1">
        <w:tab/>
      </w:r>
      <w:r>
        <w:t>Conclusions</w:t>
      </w:r>
    </w:p>
    <w:p w14:paraId="6F8B289D" w14:textId="608BCF61" w:rsidR="008F66D7" w:rsidRDefault="008F66D7" w:rsidP="00CD4C7B">
      <w:r>
        <w:t>We have discussed the</w:t>
      </w:r>
      <w:r w:rsidR="006E277F">
        <w:t xml:space="preserve"> SRS resource indicator optionality in RRC, with the following observation:</w:t>
      </w:r>
      <w:r w:rsidR="00CD4C7B" w:rsidRPr="006E13D1">
        <w:t xml:space="preserve"> </w:t>
      </w:r>
    </w:p>
    <w:p w14:paraId="7A567315" w14:textId="6E9FA80F" w:rsidR="006E277F" w:rsidRDefault="006E277F" w:rsidP="006E277F">
      <w:pPr>
        <w:rPr>
          <w:lang w:val="en-US"/>
        </w:rPr>
      </w:pPr>
      <w:r w:rsidRPr="00F9190D">
        <w:rPr>
          <w:b/>
          <w:lang w:val="en-US"/>
        </w:rPr>
        <w:t>Observation 1:</w:t>
      </w:r>
      <w:r>
        <w:rPr>
          <w:lang w:val="en-US"/>
        </w:rPr>
        <w:t xml:space="preserve"> The SRS configuration is optional but RRC configured grant expects it to be mandatory.</w:t>
      </w:r>
    </w:p>
    <w:p w14:paraId="7DFF2FE5" w14:textId="261D8CB2" w:rsidR="006E277F" w:rsidRDefault="006E277F" w:rsidP="006E277F">
      <w:pPr>
        <w:rPr>
          <w:lang w:val="en-US"/>
        </w:rPr>
      </w:pPr>
      <w:r>
        <w:rPr>
          <w:lang w:val="en-US"/>
        </w:rPr>
        <w:t xml:space="preserve">Therefore, we propose RAN2 discusses how to resolve this, and have provided a draftCR with alternatives in </w:t>
      </w:r>
      <w:hyperlink r:id="rId31" w:history="1">
        <w:r w:rsidRPr="006E277F">
          <w:rPr>
            <w:rStyle w:val="Hyperlink"/>
            <w:lang w:val="en-US"/>
          </w:rPr>
          <w:t>R2-1810039</w:t>
        </w:r>
      </w:hyperlink>
      <w:r>
        <w:rPr>
          <w:lang w:val="en-US"/>
        </w:rPr>
        <w:t>.</w:t>
      </w:r>
    </w:p>
    <w:p w14:paraId="6189E423" w14:textId="77777777" w:rsidR="006E277F" w:rsidRDefault="006E277F" w:rsidP="006E277F">
      <w:pPr>
        <w:rPr>
          <w:lang w:val="en-US"/>
        </w:rPr>
      </w:pPr>
      <w:r w:rsidRPr="006E277F">
        <w:rPr>
          <w:b/>
          <w:lang w:val="en-US"/>
        </w:rPr>
        <w:t>Proposal 1:</w:t>
      </w:r>
      <w:r>
        <w:rPr>
          <w:lang w:val="en-US"/>
        </w:rPr>
        <w:t xml:space="preserve"> RAN2 to discuss how to fix the optionality of SRS resource indicator field – two possible options are presented in </w:t>
      </w:r>
      <w:hyperlink r:id="rId32" w:history="1">
        <w:r w:rsidRPr="006E277F">
          <w:rPr>
            <w:rStyle w:val="Hyperlink"/>
            <w:lang w:val="en-US"/>
          </w:rPr>
          <w:t>R2-1810039</w:t>
        </w:r>
      </w:hyperlink>
      <w:r>
        <w:rPr>
          <w:lang w:val="en-US"/>
        </w:rPr>
        <w:t xml:space="preserve">. </w:t>
      </w:r>
    </w:p>
    <w:p w14:paraId="6C621F1E" w14:textId="61F475C2" w:rsidR="008F66D7" w:rsidRDefault="008F66D7" w:rsidP="006E277F"/>
    <w:sectPr w:rsidR="008F66D7" w:rsidSect="006E277F">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8478EC" w14:textId="77777777" w:rsidR="00C63B0C" w:rsidRDefault="00C63B0C">
      <w:r>
        <w:separator/>
      </w:r>
    </w:p>
  </w:endnote>
  <w:endnote w:type="continuationSeparator" w:id="0">
    <w:p w14:paraId="6A1CED09" w14:textId="77777777" w:rsidR="00C63B0C" w:rsidRDefault="00C63B0C">
      <w:r>
        <w:continuationSeparator/>
      </w:r>
    </w:p>
  </w:endnote>
  <w:endnote w:type="continuationNotice" w:id="1">
    <w:p w14:paraId="0AAB5224" w14:textId="77777777" w:rsidR="00C63B0C" w:rsidRDefault="00C63B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6C960E" w14:textId="77777777" w:rsidR="00C63B0C" w:rsidRDefault="00C63B0C">
      <w:r>
        <w:separator/>
      </w:r>
    </w:p>
  </w:footnote>
  <w:footnote w:type="continuationSeparator" w:id="0">
    <w:p w14:paraId="1E965ECF" w14:textId="77777777" w:rsidR="00C63B0C" w:rsidRDefault="00C63B0C">
      <w:r>
        <w:continuationSeparator/>
      </w:r>
    </w:p>
  </w:footnote>
  <w:footnote w:type="continuationNotice" w:id="1">
    <w:p w14:paraId="2094E71C" w14:textId="77777777" w:rsidR="00C63B0C" w:rsidRDefault="00C63B0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3C3CA8"/>
    <w:multiLevelType w:val="hybridMultilevel"/>
    <w:tmpl w:val="815AC80C"/>
    <w:lvl w:ilvl="0" w:tplc="EE582C32">
      <w:start w:val="1"/>
      <w:numFmt w:val="bullet"/>
      <w:lvlText w:val="•"/>
      <w:lvlJc w:val="left"/>
      <w:pPr>
        <w:tabs>
          <w:tab w:val="num" w:pos="720"/>
        </w:tabs>
        <w:ind w:left="720" w:hanging="360"/>
      </w:pPr>
      <w:rPr>
        <w:rFonts w:ascii="Arial" w:hAnsi="Arial" w:hint="default"/>
      </w:rPr>
    </w:lvl>
    <w:lvl w:ilvl="1" w:tplc="F4502F52">
      <w:numFmt w:val="bullet"/>
      <w:lvlText w:val="•"/>
      <w:lvlJc w:val="left"/>
      <w:pPr>
        <w:tabs>
          <w:tab w:val="num" w:pos="1440"/>
        </w:tabs>
        <w:ind w:left="1440" w:hanging="360"/>
      </w:pPr>
      <w:rPr>
        <w:rFonts w:ascii="Arial" w:hAnsi="Arial" w:hint="default"/>
      </w:rPr>
    </w:lvl>
    <w:lvl w:ilvl="2" w:tplc="A30A25D0" w:tentative="1">
      <w:start w:val="1"/>
      <w:numFmt w:val="bullet"/>
      <w:lvlText w:val="•"/>
      <w:lvlJc w:val="left"/>
      <w:pPr>
        <w:tabs>
          <w:tab w:val="num" w:pos="2160"/>
        </w:tabs>
        <w:ind w:left="2160" w:hanging="360"/>
      </w:pPr>
      <w:rPr>
        <w:rFonts w:ascii="Arial" w:hAnsi="Arial" w:hint="default"/>
      </w:rPr>
    </w:lvl>
    <w:lvl w:ilvl="3" w:tplc="E1BC815C" w:tentative="1">
      <w:start w:val="1"/>
      <w:numFmt w:val="bullet"/>
      <w:lvlText w:val="•"/>
      <w:lvlJc w:val="left"/>
      <w:pPr>
        <w:tabs>
          <w:tab w:val="num" w:pos="2880"/>
        </w:tabs>
        <w:ind w:left="2880" w:hanging="360"/>
      </w:pPr>
      <w:rPr>
        <w:rFonts w:ascii="Arial" w:hAnsi="Arial" w:hint="default"/>
      </w:rPr>
    </w:lvl>
    <w:lvl w:ilvl="4" w:tplc="39AABC1A" w:tentative="1">
      <w:start w:val="1"/>
      <w:numFmt w:val="bullet"/>
      <w:lvlText w:val="•"/>
      <w:lvlJc w:val="left"/>
      <w:pPr>
        <w:tabs>
          <w:tab w:val="num" w:pos="3600"/>
        </w:tabs>
        <w:ind w:left="3600" w:hanging="360"/>
      </w:pPr>
      <w:rPr>
        <w:rFonts w:ascii="Arial" w:hAnsi="Arial" w:hint="default"/>
      </w:rPr>
    </w:lvl>
    <w:lvl w:ilvl="5" w:tplc="CDE21326" w:tentative="1">
      <w:start w:val="1"/>
      <w:numFmt w:val="bullet"/>
      <w:lvlText w:val="•"/>
      <w:lvlJc w:val="left"/>
      <w:pPr>
        <w:tabs>
          <w:tab w:val="num" w:pos="4320"/>
        </w:tabs>
        <w:ind w:left="4320" w:hanging="360"/>
      </w:pPr>
      <w:rPr>
        <w:rFonts w:ascii="Arial" w:hAnsi="Arial" w:hint="default"/>
      </w:rPr>
    </w:lvl>
    <w:lvl w:ilvl="6" w:tplc="F8187664" w:tentative="1">
      <w:start w:val="1"/>
      <w:numFmt w:val="bullet"/>
      <w:lvlText w:val="•"/>
      <w:lvlJc w:val="left"/>
      <w:pPr>
        <w:tabs>
          <w:tab w:val="num" w:pos="5040"/>
        </w:tabs>
        <w:ind w:left="5040" w:hanging="360"/>
      </w:pPr>
      <w:rPr>
        <w:rFonts w:ascii="Arial" w:hAnsi="Arial" w:hint="default"/>
      </w:rPr>
    </w:lvl>
    <w:lvl w:ilvl="7" w:tplc="7E945B52" w:tentative="1">
      <w:start w:val="1"/>
      <w:numFmt w:val="bullet"/>
      <w:lvlText w:val="•"/>
      <w:lvlJc w:val="left"/>
      <w:pPr>
        <w:tabs>
          <w:tab w:val="num" w:pos="5760"/>
        </w:tabs>
        <w:ind w:left="5760" w:hanging="360"/>
      </w:pPr>
      <w:rPr>
        <w:rFonts w:ascii="Arial" w:hAnsi="Arial" w:hint="default"/>
      </w:rPr>
    </w:lvl>
    <w:lvl w:ilvl="8" w:tplc="C400DC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C1D3184"/>
    <w:multiLevelType w:val="hybridMultilevel"/>
    <w:tmpl w:val="F7A89A5C"/>
    <w:lvl w:ilvl="0" w:tplc="9CD41AF2">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2B630E9"/>
    <w:multiLevelType w:val="hybridMultilevel"/>
    <w:tmpl w:val="4FFE49B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584D44CB"/>
    <w:multiLevelType w:val="hybridMultilevel"/>
    <w:tmpl w:val="D29C6A6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C904108"/>
    <w:multiLevelType w:val="hybridMultilevel"/>
    <w:tmpl w:val="07083F94"/>
    <w:lvl w:ilvl="0" w:tplc="69CA0242">
      <w:start w:val="1"/>
      <w:numFmt w:val="bullet"/>
      <w:lvlText w:val="•"/>
      <w:lvlJc w:val="left"/>
      <w:pPr>
        <w:tabs>
          <w:tab w:val="num" w:pos="720"/>
        </w:tabs>
        <w:ind w:left="720" w:hanging="360"/>
      </w:pPr>
      <w:rPr>
        <w:rFonts w:ascii="Arial" w:hAnsi="Arial" w:hint="default"/>
      </w:rPr>
    </w:lvl>
    <w:lvl w:ilvl="1" w:tplc="14787C0E">
      <w:numFmt w:val="bullet"/>
      <w:lvlText w:val="•"/>
      <w:lvlJc w:val="left"/>
      <w:pPr>
        <w:tabs>
          <w:tab w:val="num" w:pos="1440"/>
        </w:tabs>
        <w:ind w:left="1440" w:hanging="360"/>
      </w:pPr>
      <w:rPr>
        <w:rFonts w:ascii="Arial" w:hAnsi="Arial" w:hint="default"/>
      </w:rPr>
    </w:lvl>
    <w:lvl w:ilvl="2" w:tplc="B694D972" w:tentative="1">
      <w:start w:val="1"/>
      <w:numFmt w:val="bullet"/>
      <w:lvlText w:val="•"/>
      <w:lvlJc w:val="left"/>
      <w:pPr>
        <w:tabs>
          <w:tab w:val="num" w:pos="2160"/>
        </w:tabs>
        <w:ind w:left="2160" w:hanging="360"/>
      </w:pPr>
      <w:rPr>
        <w:rFonts w:ascii="Arial" w:hAnsi="Arial" w:hint="default"/>
      </w:rPr>
    </w:lvl>
    <w:lvl w:ilvl="3" w:tplc="8AE85116" w:tentative="1">
      <w:start w:val="1"/>
      <w:numFmt w:val="bullet"/>
      <w:lvlText w:val="•"/>
      <w:lvlJc w:val="left"/>
      <w:pPr>
        <w:tabs>
          <w:tab w:val="num" w:pos="2880"/>
        </w:tabs>
        <w:ind w:left="2880" w:hanging="360"/>
      </w:pPr>
      <w:rPr>
        <w:rFonts w:ascii="Arial" w:hAnsi="Arial" w:hint="default"/>
      </w:rPr>
    </w:lvl>
    <w:lvl w:ilvl="4" w:tplc="2E40D9DA" w:tentative="1">
      <w:start w:val="1"/>
      <w:numFmt w:val="bullet"/>
      <w:lvlText w:val="•"/>
      <w:lvlJc w:val="left"/>
      <w:pPr>
        <w:tabs>
          <w:tab w:val="num" w:pos="3600"/>
        </w:tabs>
        <w:ind w:left="3600" w:hanging="360"/>
      </w:pPr>
      <w:rPr>
        <w:rFonts w:ascii="Arial" w:hAnsi="Arial" w:hint="default"/>
      </w:rPr>
    </w:lvl>
    <w:lvl w:ilvl="5" w:tplc="43E627BC" w:tentative="1">
      <w:start w:val="1"/>
      <w:numFmt w:val="bullet"/>
      <w:lvlText w:val="•"/>
      <w:lvlJc w:val="left"/>
      <w:pPr>
        <w:tabs>
          <w:tab w:val="num" w:pos="4320"/>
        </w:tabs>
        <w:ind w:left="4320" w:hanging="360"/>
      </w:pPr>
      <w:rPr>
        <w:rFonts w:ascii="Arial" w:hAnsi="Arial" w:hint="default"/>
      </w:rPr>
    </w:lvl>
    <w:lvl w:ilvl="6" w:tplc="DCB0D734" w:tentative="1">
      <w:start w:val="1"/>
      <w:numFmt w:val="bullet"/>
      <w:lvlText w:val="•"/>
      <w:lvlJc w:val="left"/>
      <w:pPr>
        <w:tabs>
          <w:tab w:val="num" w:pos="5040"/>
        </w:tabs>
        <w:ind w:left="5040" w:hanging="360"/>
      </w:pPr>
      <w:rPr>
        <w:rFonts w:ascii="Arial" w:hAnsi="Arial" w:hint="default"/>
      </w:rPr>
    </w:lvl>
    <w:lvl w:ilvl="7" w:tplc="77B4C878" w:tentative="1">
      <w:start w:val="1"/>
      <w:numFmt w:val="bullet"/>
      <w:lvlText w:val="•"/>
      <w:lvlJc w:val="left"/>
      <w:pPr>
        <w:tabs>
          <w:tab w:val="num" w:pos="5760"/>
        </w:tabs>
        <w:ind w:left="5760" w:hanging="360"/>
      </w:pPr>
      <w:rPr>
        <w:rFonts w:ascii="Arial" w:hAnsi="Arial" w:hint="default"/>
      </w:rPr>
    </w:lvl>
    <w:lvl w:ilvl="8" w:tplc="3CA8868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DC64EAD"/>
    <w:multiLevelType w:val="hybridMultilevel"/>
    <w:tmpl w:val="88A8FB2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6"/>
  </w:num>
  <w:num w:numId="6">
    <w:abstractNumId w:val="7"/>
  </w:num>
  <w:num w:numId="7">
    <w:abstractNumId w:val="2"/>
  </w:num>
  <w:num w:numId="8">
    <w:abstractNumId w:val="3"/>
  </w:num>
  <w:num w:numId="9">
    <w:abstractNumId w:val="4"/>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2547B"/>
    <w:rsid w:val="00033397"/>
    <w:rsid w:val="00034B94"/>
    <w:rsid w:val="00040095"/>
    <w:rsid w:val="000654EB"/>
    <w:rsid w:val="00075E8D"/>
    <w:rsid w:val="00080512"/>
    <w:rsid w:val="00090468"/>
    <w:rsid w:val="000B7BCF"/>
    <w:rsid w:val="000C522B"/>
    <w:rsid w:val="000D58AB"/>
    <w:rsid w:val="000D6E0B"/>
    <w:rsid w:val="000F6E95"/>
    <w:rsid w:val="00112F1A"/>
    <w:rsid w:val="00123CA3"/>
    <w:rsid w:val="0012787A"/>
    <w:rsid w:val="00145075"/>
    <w:rsid w:val="001741A0"/>
    <w:rsid w:val="00175FA0"/>
    <w:rsid w:val="00194CD0"/>
    <w:rsid w:val="001B49C9"/>
    <w:rsid w:val="001C4F79"/>
    <w:rsid w:val="001F168B"/>
    <w:rsid w:val="001F7831"/>
    <w:rsid w:val="00204045"/>
    <w:rsid w:val="0020712B"/>
    <w:rsid w:val="002249C3"/>
    <w:rsid w:val="0022606D"/>
    <w:rsid w:val="00231728"/>
    <w:rsid w:val="002610D8"/>
    <w:rsid w:val="002747EC"/>
    <w:rsid w:val="00275489"/>
    <w:rsid w:val="002855BF"/>
    <w:rsid w:val="002A39CF"/>
    <w:rsid w:val="002D636A"/>
    <w:rsid w:val="002E06FC"/>
    <w:rsid w:val="002F0D22"/>
    <w:rsid w:val="003172DC"/>
    <w:rsid w:val="003177DF"/>
    <w:rsid w:val="00325AE3"/>
    <w:rsid w:val="00326069"/>
    <w:rsid w:val="0035462D"/>
    <w:rsid w:val="00362795"/>
    <w:rsid w:val="00364B41"/>
    <w:rsid w:val="003A41EF"/>
    <w:rsid w:val="003B40AD"/>
    <w:rsid w:val="003C4E37"/>
    <w:rsid w:val="003E16BE"/>
    <w:rsid w:val="003F4E28"/>
    <w:rsid w:val="004006E8"/>
    <w:rsid w:val="00401855"/>
    <w:rsid w:val="00422CF6"/>
    <w:rsid w:val="0045378A"/>
    <w:rsid w:val="00461376"/>
    <w:rsid w:val="00473A60"/>
    <w:rsid w:val="00477455"/>
    <w:rsid w:val="00491B57"/>
    <w:rsid w:val="004A1F7B"/>
    <w:rsid w:val="004B38BF"/>
    <w:rsid w:val="004C1DB3"/>
    <w:rsid w:val="004C44D2"/>
    <w:rsid w:val="004D305A"/>
    <w:rsid w:val="004D3578"/>
    <w:rsid w:val="004D380D"/>
    <w:rsid w:val="004E213A"/>
    <w:rsid w:val="00503171"/>
    <w:rsid w:val="00506C28"/>
    <w:rsid w:val="00532D1E"/>
    <w:rsid w:val="00534DA0"/>
    <w:rsid w:val="00543527"/>
    <w:rsid w:val="00543E6C"/>
    <w:rsid w:val="00562F0C"/>
    <w:rsid w:val="00565087"/>
    <w:rsid w:val="0056573F"/>
    <w:rsid w:val="005A052A"/>
    <w:rsid w:val="00611566"/>
    <w:rsid w:val="00615156"/>
    <w:rsid w:val="006328EF"/>
    <w:rsid w:val="00646D99"/>
    <w:rsid w:val="00656910"/>
    <w:rsid w:val="006B099E"/>
    <w:rsid w:val="006C66D8"/>
    <w:rsid w:val="006D1E24"/>
    <w:rsid w:val="006E1417"/>
    <w:rsid w:val="006E277F"/>
    <w:rsid w:val="006F6A2C"/>
    <w:rsid w:val="00705831"/>
    <w:rsid w:val="00710201"/>
    <w:rsid w:val="007326B0"/>
    <w:rsid w:val="007342B5"/>
    <w:rsid w:val="00734A5B"/>
    <w:rsid w:val="00744E76"/>
    <w:rsid w:val="00757D40"/>
    <w:rsid w:val="00781F0F"/>
    <w:rsid w:val="0078727C"/>
    <w:rsid w:val="0079049D"/>
    <w:rsid w:val="00793DC5"/>
    <w:rsid w:val="007B18D8"/>
    <w:rsid w:val="007C095F"/>
    <w:rsid w:val="007D2ACE"/>
    <w:rsid w:val="008028A4"/>
    <w:rsid w:val="00813245"/>
    <w:rsid w:val="008219CF"/>
    <w:rsid w:val="0084157F"/>
    <w:rsid w:val="00875B03"/>
    <w:rsid w:val="008768CA"/>
    <w:rsid w:val="00877EF9"/>
    <w:rsid w:val="00880559"/>
    <w:rsid w:val="00885204"/>
    <w:rsid w:val="008B5306"/>
    <w:rsid w:val="008C1BFF"/>
    <w:rsid w:val="008C4890"/>
    <w:rsid w:val="008D2E4D"/>
    <w:rsid w:val="008E2DB6"/>
    <w:rsid w:val="008F3439"/>
    <w:rsid w:val="008F66D7"/>
    <w:rsid w:val="0090271F"/>
    <w:rsid w:val="00902DB9"/>
    <w:rsid w:val="0090466A"/>
    <w:rsid w:val="00914EF9"/>
    <w:rsid w:val="00930A26"/>
    <w:rsid w:val="00936071"/>
    <w:rsid w:val="00940212"/>
    <w:rsid w:val="00942EC2"/>
    <w:rsid w:val="009570DD"/>
    <w:rsid w:val="00960002"/>
    <w:rsid w:val="00961463"/>
    <w:rsid w:val="00961B32"/>
    <w:rsid w:val="00964D62"/>
    <w:rsid w:val="00970DB3"/>
    <w:rsid w:val="00974BB0"/>
    <w:rsid w:val="00997CC9"/>
    <w:rsid w:val="009A0AF3"/>
    <w:rsid w:val="009B07CD"/>
    <w:rsid w:val="009C19E9"/>
    <w:rsid w:val="009D74A6"/>
    <w:rsid w:val="00A10F02"/>
    <w:rsid w:val="00A12A9D"/>
    <w:rsid w:val="00A204CA"/>
    <w:rsid w:val="00A32434"/>
    <w:rsid w:val="00A53467"/>
    <w:rsid w:val="00A53724"/>
    <w:rsid w:val="00A82346"/>
    <w:rsid w:val="00A9671C"/>
    <w:rsid w:val="00AA1553"/>
    <w:rsid w:val="00AB6F78"/>
    <w:rsid w:val="00B00680"/>
    <w:rsid w:val="00B04F60"/>
    <w:rsid w:val="00B05962"/>
    <w:rsid w:val="00B15449"/>
    <w:rsid w:val="00B27303"/>
    <w:rsid w:val="00B47FD1"/>
    <w:rsid w:val="00B516BB"/>
    <w:rsid w:val="00B572CE"/>
    <w:rsid w:val="00B7180D"/>
    <w:rsid w:val="00B718E5"/>
    <w:rsid w:val="00B8416F"/>
    <w:rsid w:val="00B85FFA"/>
    <w:rsid w:val="00BC3555"/>
    <w:rsid w:val="00BE4A05"/>
    <w:rsid w:val="00BF09FB"/>
    <w:rsid w:val="00C05AC6"/>
    <w:rsid w:val="00C12B51"/>
    <w:rsid w:val="00C24650"/>
    <w:rsid w:val="00C33079"/>
    <w:rsid w:val="00C47CD1"/>
    <w:rsid w:val="00C63B0C"/>
    <w:rsid w:val="00C83A13"/>
    <w:rsid w:val="00C84654"/>
    <w:rsid w:val="00C9068C"/>
    <w:rsid w:val="00C91E9B"/>
    <w:rsid w:val="00C92967"/>
    <w:rsid w:val="00CA3D0C"/>
    <w:rsid w:val="00CA654B"/>
    <w:rsid w:val="00CC4F04"/>
    <w:rsid w:val="00CD4C7B"/>
    <w:rsid w:val="00CF17DA"/>
    <w:rsid w:val="00D33BE3"/>
    <w:rsid w:val="00D3792D"/>
    <w:rsid w:val="00D55E47"/>
    <w:rsid w:val="00D62E19"/>
    <w:rsid w:val="00D67CD1"/>
    <w:rsid w:val="00D67F8F"/>
    <w:rsid w:val="00D738D6"/>
    <w:rsid w:val="00D80795"/>
    <w:rsid w:val="00D854BE"/>
    <w:rsid w:val="00D87E00"/>
    <w:rsid w:val="00D9134D"/>
    <w:rsid w:val="00D96D11"/>
    <w:rsid w:val="00DA7A03"/>
    <w:rsid w:val="00DB0DB8"/>
    <w:rsid w:val="00DB1818"/>
    <w:rsid w:val="00DC021B"/>
    <w:rsid w:val="00DC309B"/>
    <w:rsid w:val="00DC4DA2"/>
    <w:rsid w:val="00DD77FA"/>
    <w:rsid w:val="00E023BF"/>
    <w:rsid w:val="00E16597"/>
    <w:rsid w:val="00E471CF"/>
    <w:rsid w:val="00E62835"/>
    <w:rsid w:val="00E73769"/>
    <w:rsid w:val="00E77645"/>
    <w:rsid w:val="00E83697"/>
    <w:rsid w:val="00EB4E90"/>
    <w:rsid w:val="00EC4A25"/>
    <w:rsid w:val="00F025A2"/>
    <w:rsid w:val="00F07388"/>
    <w:rsid w:val="00F2026E"/>
    <w:rsid w:val="00F2210A"/>
    <w:rsid w:val="00F37743"/>
    <w:rsid w:val="00F54A3D"/>
    <w:rsid w:val="00F54CB0"/>
    <w:rsid w:val="00F653B8"/>
    <w:rsid w:val="00F71B89"/>
    <w:rsid w:val="00F7353C"/>
    <w:rsid w:val="00F76F8F"/>
    <w:rsid w:val="00F9190D"/>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AE66D15D-80F7-4E7D-A6F8-CD77FDF1A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BF09FB"/>
    <w:pPr>
      <w:ind w:left="720"/>
      <w:contextualSpacing/>
    </w:pPr>
  </w:style>
  <w:style w:type="character" w:styleId="UnresolvedMention">
    <w:name w:val="Unresolved Mention"/>
    <w:basedOn w:val="DefaultParagraphFont"/>
    <w:rsid w:val="00B85FFA"/>
    <w:rPr>
      <w:color w:val="808080"/>
      <w:shd w:val="clear" w:color="auto" w:fill="E6E6E6"/>
    </w:rPr>
  </w:style>
  <w:style w:type="character" w:styleId="FollowedHyperlink">
    <w:name w:val="FollowedHyperlink"/>
    <w:basedOn w:val="DefaultParagraphFont"/>
    <w:rsid w:val="00B85FFA"/>
    <w:rPr>
      <w:color w:val="954F72" w:themeColor="followedHyperlink"/>
      <w:u w:val="single"/>
    </w:rPr>
  </w:style>
  <w:style w:type="character" w:styleId="CommentReference">
    <w:name w:val="annotation reference"/>
    <w:basedOn w:val="DefaultParagraphFont"/>
    <w:rsid w:val="00B572CE"/>
    <w:rPr>
      <w:sz w:val="16"/>
      <w:szCs w:val="16"/>
    </w:rPr>
  </w:style>
  <w:style w:type="paragraph" w:styleId="CommentText">
    <w:name w:val="annotation text"/>
    <w:basedOn w:val="Normal"/>
    <w:link w:val="CommentTextChar"/>
    <w:rsid w:val="00B572CE"/>
  </w:style>
  <w:style w:type="character" w:customStyle="1" w:styleId="CommentTextChar">
    <w:name w:val="Comment Text Char"/>
    <w:basedOn w:val="DefaultParagraphFont"/>
    <w:link w:val="CommentText"/>
    <w:rsid w:val="00B572CE"/>
    <w:rPr>
      <w:lang w:eastAsia="en-US"/>
    </w:rPr>
  </w:style>
  <w:style w:type="paragraph" w:styleId="CommentSubject">
    <w:name w:val="annotation subject"/>
    <w:basedOn w:val="CommentText"/>
    <w:next w:val="CommentText"/>
    <w:link w:val="CommentSubjectChar"/>
    <w:rsid w:val="00B572CE"/>
    <w:rPr>
      <w:b/>
      <w:bCs/>
    </w:rPr>
  </w:style>
  <w:style w:type="character" w:customStyle="1" w:styleId="CommentSubjectChar">
    <w:name w:val="Comment Subject Char"/>
    <w:basedOn w:val="CommentTextChar"/>
    <w:link w:val="CommentSubject"/>
    <w:rsid w:val="00B572CE"/>
    <w:rPr>
      <w:b/>
      <w:bCs/>
      <w:lang w:eastAsia="en-US"/>
    </w:rPr>
  </w:style>
  <w:style w:type="character" w:customStyle="1" w:styleId="B1Char1">
    <w:name w:val="B1 Char1"/>
    <w:link w:val="B1"/>
    <w:qFormat/>
    <w:locked/>
    <w:rsid w:val="008F66D7"/>
    <w:rPr>
      <w:lang w:eastAsia="en-US"/>
    </w:rPr>
  </w:style>
  <w:style w:type="character" w:customStyle="1" w:styleId="B2Char">
    <w:name w:val="B2 Char"/>
    <w:link w:val="B2"/>
    <w:qFormat/>
    <w:locked/>
    <w:rsid w:val="008F66D7"/>
    <w:rPr>
      <w:lang w:eastAsia="en-US"/>
    </w:rPr>
  </w:style>
  <w:style w:type="table" w:styleId="TableGrid">
    <w:name w:val="Table Grid"/>
    <w:basedOn w:val="TableNormal"/>
    <w:rsid w:val="008F66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F66D7"/>
    <w:rPr>
      <w:lang w:eastAsia="en-US"/>
    </w:rPr>
  </w:style>
  <w:style w:type="character" w:customStyle="1" w:styleId="B3Char2">
    <w:name w:val="B3 Char2"/>
    <w:link w:val="B3"/>
    <w:qFormat/>
    <w:rsid w:val="008F66D7"/>
    <w:rPr>
      <w:lang w:eastAsia="en-US"/>
    </w:rPr>
  </w:style>
  <w:style w:type="character" w:customStyle="1" w:styleId="B4Char">
    <w:name w:val="B4 Char"/>
    <w:link w:val="B4"/>
    <w:qFormat/>
    <w:rsid w:val="008F66D7"/>
    <w:rPr>
      <w:lang w:eastAsia="en-US"/>
    </w:rPr>
  </w:style>
  <w:style w:type="character" w:customStyle="1" w:styleId="THChar">
    <w:name w:val="TH Char"/>
    <w:link w:val="TH"/>
    <w:rsid w:val="006E277F"/>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887343">
      <w:bodyDiv w:val="1"/>
      <w:marLeft w:val="0"/>
      <w:marRight w:val="0"/>
      <w:marTop w:val="0"/>
      <w:marBottom w:val="0"/>
      <w:divBdr>
        <w:top w:val="none" w:sz="0" w:space="0" w:color="auto"/>
        <w:left w:val="none" w:sz="0" w:space="0" w:color="auto"/>
        <w:bottom w:val="none" w:sz="0" w:space="0" w:color="auto"/>
        <w:right w:val="none" w:sz="0" w:space="0" w:color="auto"/>
      </w:divBdr>
    </w:div>
    <w:div w:id="88861167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025716352">
      <w:bodyDiv w:val="1"/>
      <w:marLeft w:val="0"/>
      <w:marRight w:val="0"/>
      <w:marTop w:val="0"/>
      <w:marBottom w:val="0"/>
      <w:divBdr>
        <w:top w:val="none" w:sz="0" w:space="0" w:color="auto"/>
        <w:left w:val="none" w:sz="0" w:space="0" w:color="auto"/>
        <w:bottom w:val="none" w:sz="0" w:space="0" w:color="auto"/>
        <w:right w:val="none" w:sz="0" w:space="0" w:color="auto"/>
      </w:divBdr>
      <w:divsChild>
        <w:div w:id="254367421">
          <w:marLeft w:val="446"/>
          <w:marRight w:val="0"/>
          <w:marTop w:val="0"/>
          <w:marBottom w:val="120"/>
          <w:divBdr>
            <w:top w:val="none" w:sz="0" w:space="0" w:color="auto"/>
            <w:left w:val="none" w:sz="0" w:space="0" w:color="auto"/>
            <w:bottom w:val="none" w:sz="0" w:space="0" w:color="auto"/>
            <w:right w:val="none" w:sz="0" w:space="0" w:color="auto"/>
          </w:divBdr>
        </w:div>
        <w:div w:id="353503601">
          <w:marLeft w:val="446"/>
          <w:marRight w:val="0"/>
          <w:marTop w:val="0"/>
          <w:marBottom w:val="120"/>
          <w:divBdr>
            <w:top w:val="none" w:sz="0" w:space="0" w:color="auto"/>
            <w:left w:val="none" w:sz="0" w:space="0" w:color="auto"/>
            <w:bottom w:val="none" w:sz="0" w:space="0" w:color="auto"/>
            <w:right w:val="none" w:sz="0" w:space="0" w:color="auto"/>
          </w:divBdr>
        </w:div>
        <w:div w:id="606036875">
          <w:marLeft w:val="446"/>
          <w:marRight w:val="0"/>
          <w:marTop w:val="0"/>
          <w:marBottom w:val="120"/>
          <w:divBdr>
            <w:top w:val="none" w:sz="0" w:space="0" w:color="auto"/>
            <w:left w:val="none" w:sz="0" w:space="0" w:color="auto"/>
            <w:bottom w:val="none" w:sz="0" w:space="0" w:color="auto"/>
            <w:right w:val="none" w:sz="0" w:space="0" w:color="auto"/>
          </w:divBdr>
        </w:div>
        <w:div w:id="864634179">
          <w:marLeft w:val="806"/>
          <w:marRight w:val="0"/>
          <w:marTop w:val="0"/>
          <w:marBottom w:val="120"/>
          <w:divBdr>
            <w:top w:val="none" w:sz="0" w:space="0" w:color="auto"/>
            <w:left w:val="none" w:sz="0" w:space="0" w:color="auto"/>
            <w:bottom w:val="none" w:sz="0" w:space="0" w:color="auto"/>
            <w:right w:val="none" w:sz="0" w:space="0" w:color="auto"/>
          </w:divBdr>
        </w:div>
        <w:div w:id="983971995">
          <w:marLeft w:val="806"/>
          <w:marRight w:val="0"/>
          <w:marTop w:val="0"/>
          <w:marBottom w:val="120"/>
          <w:divBdr>
            <w:top w:val="none" w:sz="0" w:space="0" w:color="auto"/>
            <w:left w:val="none" w:sz="0" w:space="0" w:color="auto"/>
            <w:bottom w:val="none" w:sz="0" w:space="0" w:color="auto"/>
            <w:right w:val="none" w:sz="0" w:space="0" w:color="auto"/>
          </w:divBdr>
        </w:div>
        <w:div w:id="1134328055">
          <w:marLeft w:val="806"/>
          <w:marRight w:val="0"/>
          <w:marTop w:val="0"/>
          <w:marBottom w:val="120"/>
          <w:divBdr>
            <w:top w:val="none" w:sz="0" w:space="0" w:color="auto"/>
            <w:left w:val="none" w:sz="0" w:space="0" w:color="auto"/>
            <w:bottom w:val="none" w:sz="0" w:space="0" w:color="auto"/>
            <w:right w:val="none" w:sz="0" w:space="0" w:color="auto"/>
          </w:divBdr>
        </w:div>
        <w:div w:id="1588999110">
          <w:marLeft w:val="806"/>
          <w:marRight w:val="0"/>
          <w:marTop w:val="0"/>
          <w:marBottom w:val="120"/>
          <w:divBdr>
            <w:top w:val="none" w:sz="0" w:space="0" w:color="auto"/>
            <w:left w:val="none" w:sz="0" w:space="0" w:color="auto"/>
            <w:bottom w:val="none" w:sz="0" w:space="0" w:color="auto"/>
            <w:right w:val="none" w:sz="0" w:space="0" w:color="auto"/>
          </w:divBdr>
        </w:div>
        <w:div w:id="2125994842">
          <w:marLeft w:val="446"/>
          <w:marRight w:val="0"/>
          <w:marTop w:val="0"/>
          <w:marBottom w:val="12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48106646">
      <w:bodyDiv w:val="1"/>
      <w:marLeft w:val="0"/>
      <w:marRight w:val="0"/>
      <w:marTop w:val="0"/>
      <w:marBottom w:val="0"/>
      <w:divBdr>
        <w:top w:val="none" w:sz="0" w:space="0" w:color="auto"/>
        <w:left w:val="none" w:sz="0" w:space="0" w:color="auto"/>
        <w:bottom w:val="none" w:sz="0" w:space="0" w:color="auto"/>
        <w:right w:val="none" w:sz="0" w:space="0" w:color="auto"/>
      </w:divBdr>
    </w:div>
    <w:div w:id="1771000479">
      <w:bodyDiv w:val="1"/>
      <w:marLeft w:val="0"/>
      <w:marRight w:val="0"/>
      <w:marTop w:val="0"/>
      <w:marBottom w:val="0"/>
      <w:divBdr>
        <w:top w:val="none" w:sz="0" w:space="0" w:color="auto"/>
        <w:left w:val="none" w:sz="0" w:space="0" w:color="auto"/>
        <w:bottom w:val="none" w:sz="0" w:space="0" w:color="auto"/>
        <w:right w:val="none" w:sz="0" w:space="0" w:color="auto"/>
      </w:divBdr>
      <w:divsChild>
        <w:div w:id="105585987">
          <w:marLeft w:val="806"/>
          <w:marRight w:val="0"/>
          <w:marTop w:val="0"/>
          <w:marBottom w:val="120"/>
          <w:divBdr>
            <w:top w:val="none" w:sz="0" w:space="0" w:color="auto"/>
            <w:left w:val="none" w:sz="0" w:space="0" w:color="auto"/>
            <w:bottom w:val="none" w:sz="0" w:space="0" w:color="auto"/>
            <w:right w:val="none" w:sz="0" w:space="0" w:color="auto"/>
          </w:divBdr>
        </w:div>
        <w:div w:id="455174094">
          <w:marLeft w:val="806"/>
          <w:marRight w:val="0"/>
          <w:marTop w:val="0"/>
          <w:marBottom w:val="120"/>
          <w:divBdr>
            <w:top w:val="none" w:sz="0" w:space="0" w:color="auto"/>
            <w:left w:val="none" w:sz="0" w:space="0" w:color="auto"/>
            <w:bottom w:val="none" w:sz="0" w:space="0" w:color="auto"/>
            <w:right w:val="none" w:sz="0" w:space="0" w:color="auto"/>
          </w:divBdr>
        </w:div>
        <w:div w:id="509175125">
          <w:marLeft w:val="446"/>
          <w:marRight w:val="0"/>
          <w:marTop w:val="0"/>
          <w:marBottom w:val="120"/>
          <w:divBdr>
            <w:top w:val="none" w:sz="0" w:space="0" w:color="auto"/>
            <w:left w:val="none" w:sz="0" w:space="0" w:color="auto"/>
            <w:bottom w:val="none" w:sz="0" w:space="0" w:color="auto"/>
            <w:right w:val="none" w:sz="0" w:space="0" w:color="auto"/>
          </w:divBdr>
        </w:div>
        <w:div w:id="592664258">
          <w:marLeft w:val="806"/>
          <w:marRight w:val="0"/>
          <w:marTop w:val="0"/>
          <w:marBottom w:val="120"/>
          <w:divBdr>
            <w:top w:val="none" w:sz="0" w:space="0" w:color="auto"/>
            <w:left w:val="none" w:sz="0" w:space="0" w:color="auto"/>
            <w:bottom w:val="none" w:sz="0" w:space="0" w:color="auto"/>
            <w:right w:val="none" w:sz="0" w:space="0" w:color="auto"/>
          </w:divBdr>
        </w:div>
        <w:div w:id="1415125182">
          <w:marLeft w:val="446"/>
          <w:marRight w:val="0"/>
          <w:marTop w:val="0"/>
          <w:marBottom w:val="120"/>
          <w:divBdr>
            <w:top w:val="none" w:sz="0" w:space="0" w:color="auto"/>
            <w:left w:val="none" w:sz="0" w:space="0" w:color="auto"/>
            <w:bottom w:val="none" w:sz="0" w:space="0" w:color="auto"/>
            <w:right w:val="none" w:sz="0" w:space="0" w:color="auto"/>
          </w:divBdr>
        </w:div>
      </w:divsChild>
    </w:div>
    <w:div w:id="1937588750">
      <w:bodyDiv w:val="1"/>
      <w:marLeft w:val="0"/>
      <w:marRight w:val="0"/>
      <w:marTop w:val="0"/>
      <w:marBottom w:val="0"/>
      <w:divBdr>
        <w:top w:val="none" w:sz="0" w:space="0" w:color="auto"/>
        <w:left w:val="none" w:sz="0" w:space="0" w:color="auto"/>
        <w:bottom w:val="none" w:sz="0" w:space="0" w:color="auto"/>
        <w:right w:val="none" w:sz="0" w:space="0" w:color="auto"/>
      </w:divBdr>
    </w:div>
    <w:div w:id="1975325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7.wmf"/><Relationship Id="rId3" Type="http://schemas.openxmlformats.org/officeDocument/2006/relationships/customXml" Target="../customXml/item3.xml"/><Relationship Id="rId21" Type="http://schemas.openxmlformats.org/officeDocument/2006/relationships/oleObject" Target="embeddings/oleObject5.bin"/><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hyperlink" Target="http://www.3gpp.org/ftp/TSG_RAN/WG2_RL2/TSGR2_AHs/2018_07_NR/Docs/R2-1810039.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hyperlink" Target="http://www.3gpp.org/ftp/TSG_RAN/WG2_RL2/TSGR2_AHs/2018_07_NR/Docs/R2-1810039.zip" TargetMode="Externa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hyperlink" Target="http://www.3gpp.org/ftp/TSG_RAN/WG2_RL2/TSGR2_AHs/2018_07_NR/Docs/R2-1810037.zip" TargetMode="External"/><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hyperlink" Target="http://www.3gpp.org/ftp/TSG_RAN/WG2_RL2/TSGR2_AHs/2018_07_NR/Docs/R2-1810039.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hyperlink" Target="http://www.3gpp.org/ftp/TSG_RAN/WG2_RL2/TSGR2_AHs/2018_07_NR/Docs/R2-181003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5AIRPNAIUNRU-859666464-2338</_dlc_DocId>
    <_dlc_DocIdUrl xmlns="71c5aaf6-e6ce-465b-b873-5148d2a4c105">
      <Url>https://nokia.sharepoint.com/sites/c5g/e2earch/_layouts/15/DocIdRedir.aspx?ID=5AIRPNAIUNRU-859666464-2338</Url>
      <Description>5AIRPNAIUNRU-859666464-2338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142084-F2EA-426B-A589-0336AFBF95BE}">
  <ds:schemaRefs>
    <ds:schemaRef ds:uri="http://schemas.microsoft.com/sharepoint/events"/>
  </ds:schemaRefs>
</ds:datastoreItem>
</file>

<file path=customXml/itemProps2.xml><?xml version="1.0" encoding="utf-8"?>
<ds:datastoreItem xmlns:ds="http://schemas.openxmlformats.org/officeDocument/2006/customXml" ds:itemID="{AF8783BB-D50D-48BD-919E-CFB9670610AA}">
  <ds:schemaRefs>
    <ds:schemaRef ds:uri="http://schemas.microsoft.com/sharepoint/v3/contenttype/forms"/>
  </ds:schemaRefs>
</ds:datastoreItem>
</file>

<file path=customXml/itemProps3.xml><?xml version="1.0" encoding="utf-8"?>
<ds:datastoreItem xmlns:ds="http://schemas.openxmlformats.org/officeDocument/2006/customXml" ds:itemID="{025C6DCD-70DA-41F8-A095-4E7C5EC1EA8F}">
  <ds:schemaRefs>
    <ds:schemaRef ds:uri="Microsoft.SharePoint.Taxonomy.ContentTypeSync"/>
  </ds:schemaRefs>
</ds:datastoreItem>
</file>

<file path=customXml/itemProps4.xml><?xml version="1.0" encoding="utf-8"?>
<ds:datastoreItem xmlns:ds="http://schemas.openxmlformats.org/officeDocument/2006/customXml" ds:itemID="{74C7D4DE-1C32-4719-B816-6FC9B2EA81A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64B6C45A-598A-4104-82FF-12BA0192AC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374</TotalTime>
  <Pages>2</Pages>
  <Words>858</Words>
  <Characters>4894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5741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Henttonen, Tero (Nokia - FI/Espoo)</dc:creator>
  <cp:keywords/>
  <dc:description/>
  <cp:lastModifiedBy>Nokia (Tero)</cp:lastModifiedBy>
  <cp:revision>24</cp:revision>
  <dcterms:created xsi:type="dcterms:W3CDTF">2018-06-11T09:46:00Z</dcterms:created>
  <dcterms:modified xsi:type="dcterms:W3CDTF">2018-06-22T06:48:00Z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0a097418-1c94-46a1-8aba-5f25687a6aa0</vt:lpwstr>
  </property>
</Properties>
</file>